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0710" w:rsidRDefault="00CE640B" w:rsidP="00C63692">
      <w:pPr>
        <w:jc w:val="both"/>
        <w:rPr>
          <w:b/>
          <w:sz w:val="24"/>
          <w:szCs w:val="24"/>
        </w:rPr>
      </w:pPr>
      <w:proofErr w:type="spellStart"/>
      <w:r w:rsidRPr="00C63692">
        <w:rPr>
          <w:b/>
          <w:sz w:val="24"/>
          <w:szCs w:val="24"/>
        </w:rPr>
        <w:t>Tomov</w:t>
      </w:r>
      <w:proofErr w:type="spellEnd"/>
      <w:r w:rsidRPr="00C63692">
        <w:rPr>
          <w:b/>
          <w:sz w:val="24"/>
          <w:szCs w:val="24"/>
        </w:rPr>
        <w:t xml:space="preserve"> ve Diğerleri v. Rusya, Başvuru No: 18255/10 vd</w:t>
      </w:r>
      <w:proofErr w:type="gramStart"/>
      <w:r w:rsidRPr="00C63692">
        <w:rPr>
          <w:b/>
          <w:sz w:val="24"/>
          <w:szCs w:val="24"/>
        </w:rPr>
        <w:t>.,</w:t>
      </w:r>
      <w:proofErr w:type="gramEnd"/>
      <w:r w:rsidRPr="00C63692">
        <w:rPr>
          <w:b/>
          <w:sz w:val="24"/>
          <w:szCs w:val="24"/>
        </w:rPr>
        <w:t xml:space="preserve"> Karar Tarihi: 09.04.2019</w:t>
      </w:r>
    </w:p>
    <w:p w:rsidR="00C63692" w:rsidRDefault="00CA4402" w:rsidP="00C63692">
      <w:pPr>
        <w:jc w:val="both"/>
        <w:rPr>
          <w:sz w:val="24"/>
          <w:szCs w:val="24"/>
        </w:rPr>
      </w:pPr>
      <w:r>
        <w:rPr>
          <w:b/>
          <w:sz w:val="24"/>
          <w:szCs w:val="24"/>
        </w:rPr>
        <w:t xml:space="preserve">Başvurucular: </w:t>
      </w:r>
      <w:proofErr w:type="spellStart"/>
      <w:r w:rsidR="00D769CF">
        <w:rPr>
          <w:sz w:val="24"/>
          <w:szCs w:val="24"/>
        </w:rPr>
        <w:t>Aleksey</w:t>
      </w:r>
      <w:proofErr w:type="spellEnd"/>
      <w:r w:rsidR="00D769CF">
        <w:rPr>
          <w:sz w:val="24"/>
          <w:szCs w:val="24"/>
        </w:rPr>
        <w:t xml:space="preserve"> </w:t>
      </w:r>
      <w:proofErr w:type="spellStart"/>
      <w:r w:rsidR="00D769CF">
        <w:rPr>
          <w:sz w:val="24"/>
          <w:szCs w:val="24"/>
        </w:rPr>
        <w:t>Gennadyevich</w:t>
      </w:r>
      <w:proofErr w:type="spellEnd"/>
      <w:r w:rsidR="00D769CF">
        <w:rPr>
          <w:sz w:val="24"/>
          <w:szCs w:val="24"/>
        </w:rPr>
        <w:t xml:space="preserve"> </w:t>
      </w:r>
      <w:proofErr w:type="spellStart"/>
      <w:r w:rsidR="00D769CF">
        <w:rPr>
          <w:sz w:val="24"/>
          <w:szCs w:val="24"/>
        </w:rPr>
        <w:t>Tomov</w:t>
      </w:r>
      <w:proofErr w:type="spellEnd"/>
      <w:r w:rsidR="00D769CF">
        <w:rPr>
          <w:sz w:val="24"/>
          <w:szCs w:val="24"/>
        </w:rPr>
        <w:t xml:space="preserve">, </w:t>
      </w:r>
      <w:proofErr w:type="spellStart"/>
      <w:r w:rsidR="00D769CF">
        <w:rPr>
          <w:sz w:val="24"/>
          <w:szCs w:val="24"/>
        </w:rPr>
        <w:t>Natalya</w:t>
      </w:r>
      <w:proofErr w:type="spellEnd"/>
      <w:r w:rsidR="00D769CF">
        <w:rPr>
          <w:sz w:val="24"/>
          <w:szCs w:val="24"/>
        </w:rPr>
        <w:t xml:space="preserve"> </w:t>
      </w:r>
      <w:proofErr w:type="spellStart"/>
      <w:r w:rsidR="00D769CF">
        <w:rPr>
          <w:sz w:val="24"/>
          <w:szCs w:val="24"/>
        </w:rPr>
        <w:t>Borisovna</w:t>
      </w:r>
      <w:proofErr w:type="spellEnd"/>
      <w:r w:rsidR="00D769CF">
        <w:rPr>
          <w:sz w:val="24"/>
          <w:szCs w:val="24"/>
        </w:rPr>
        <w:t xml:space="preserve"> </w:t>
      </w:r>
      <w:proofErr w:type="spellStart"/>
      <w:r w:rsidR="00D769CF">
        <w:rPr>
          <w:sz w:val="24"/>
          <w:szCs w:val="24"/>
        </w:rPr>
        <w:t>Kostromina</w:t>
      </w:r>
      <w:proofErr w:type="spellEnd"/>
      <w:r w:rsidR="00D769CF">
        <w:rPr>
          <w:sz w:val="24"/>
          <w:szCs w:val="24"/>
        </w:rPr>
        <w:t xml:space="preserve">, </w:t>
      </w:r>
      <w:proofErr w:type="spellStart"/>
      <w:r w:rsidR="00D769CF">
        <w:rPr>
          <w:sz w:val="24"/>
          <w:szCs w:val="24"/>
        </w:rPr>
        <w:t>Yevgeniy</w:t>
      </w:r>
      <w:proofErr w:type="spellEnd"/>
      <w:r w:rsidR="00D769CF">
        <w:rPr>
          <w:sz w:val="24"/>
          <w:szCs w:val="24"/>
        </w:rPr>
        <w:t xml:space="preserve"> </w:t>
      </w:r>
      <w:proofErr w:type="spellStart"/>
      <w:r w:rsidR="00D769CF">
        <w:rPr>
          <w:sz w:val="24"/>
          <w:szCs w:val="24"/>
        </w:rPr>
        <w:t>Nikolayevich</w:t>
      </w:r>
      <w:proofErr w:type="spellEnd"/>
      <w:r w:rsidR="00D769CF">
        <w:rPr>
          <w:sz w:val="24"/>
          <w:szCs w:val="24"/>
        </w:rPr>
        <w:t xml:space="preserve"> </w:t>
      </w:r>
      <w:proofErr w:type="spellStart"/>
      <w:r w:rsidR="00D769CF">
        <w:rPr>
          <w:sz w:val="24"/>
          <w:szCs w:val="24"/>
        </w:rPr>
        <w:t>Rakov</w:t>
      </w:r>
      <w:proofErr w:type="spellEnd"/>
      <w:r w:rsidR="00D769CF">
        <w:rPr>
          <w:sz w:val="24"/>
          <w:szCs w:val="24"/>
        </w:rPr>
        <w:t xml:space="preserve">, </w:t>
      </w:r>
      <w:proofErr w:type="spellStart"/>
      <w:r w:rsidR="00D769CF">
        <w:rPr>
          <w:sz w:val="24"/>
          <w:szCs w:val="24"/>
        </w:rPr>
        <w:t>Dmitriy</w:t>
      </w:r>
      <w:proofErr w:type="spellEnd"/>
      <w:r w:rsidR="00D769CF">
        <w:rPr>
          <w:sz w:val="24"/>
          <w:szCs w:val="24"/>
        </w:rPr>
        <w:t xml:space="preserve"> </w:t>
      </w:r>
      <w:proofErr w:type="spellStart"/>
      <w:r w:rsidR="00D769CF">
        <w:rPr>
          <w:sz w:val="24"/>
          <w:szCs w:val="24"/>
        </w:rPr>
        <w:t>Lvovich</w:t>
      </w:r>
      <w:proofErr w:type="spellEnd"/>
      <w:r w:rsidR="00D769CF">
        <w:rPr>
          <w:sz w:val="24"/>
          <w:szCs w:val="24"/>
        </w:rPr>
        <w:t xml:space="preserve"> </w:t>
      </w:r>
      <w:proofErr w:type="spellStart"/>
      <w:r w:rsidR="00D769CF">
        <w:rPr>
          <w:sz w:val="24"/>
          <w:szCs w:val="24"/>
        </w:rPr>
        <w:t>Vasilyev</w:t>
      </w:r>
      <w:proofErr w:type="spellEnd"/>
      <w:r w:rsidR="00D769CF">
        <w:rPr>
          <w:sz w:val="24"/>
          <w:szCs w:val="24"/>
        </w:rPr>
        <w:t xml:space="preserve">, </w:t>
      </w:r>
      <w:proofErr w:type="spellStart"/>
      <w:r w:rsidR="00D769CF">
        <w:rPr>
          <w:sz w:val="24"/>
          <w:szCs w:val="24"/>
        </w:rPr>
        <w:t>Yuliya</w:t>
      </w:r>
      <w:proofErr w:type="spellEnd"/>
      <w:r w:rsidR="00D769CF">
        <w:rPr>
          <w:sz w:val="24"/>
          <w:szCs w:val="24"/>
        </w:rPr>
        <w:t xml:space="preserve"> </w:t>
      </w:r>
      <w:proofErr w:type="spellStart"/>
      <w:r w:rsidR="00D769CF">
        <w:rPr>
          <w:sz w:val="24"/>
          <w:szCs w:val="24"/>
        </w:rPr>
        <w:t>Vadimovna</w:t>
      </w:r>
      <w:proofErr w:type="spellEnd"/>
      <w:r w:rsidR="00D769CF">
        <w:rPr>
          <w:sz w:val="24"/>
          <w:szCs w:val="24"/>
        </w:rPr>
        <w:t xml:space="preserve"> </w:t>
      </w:r>
      <w:proofErr w:type="spellStart"/>
      <w:r w:rsidR="00D769CF">
        <w:rPr>
          <w:sz w:val="24"/>
          <w:szCs w:val="24"/>
        </w:rPr>
        <w:t>Punegova</w:t>
      </w:r>
      <w:proofErr w:type="spellEnd"/>
      <w:r w:rsidR="00D769CF">
        <w:rPr>
          <w:sz w:val="24"/>
          <w:szCs w:val="24"/>
        </w:rPr>
        <w:t xml:space="preserve">, </w:t>
      </w:r>
      <w:proofErr w:type="spellStart"/>
      <w:r w:rsidR="00D769CF">
        <w:rPr>
          <w:sz w:val="24"/>
          <w:szCs w:val="24"/>
        </w:rPr>
        <w:t>Nikolay</w:t>
      </w:r>
      <w:proofErr w:type="spellEnd"/>
      <w:r w:rsidR="00D769CF">
        <w:rPr>
          <w:sz w:val="24"/>
          <w:szCs w:val="24"/>
        </w:rPr>
        <w:t xml:space="preserve"> </w:t>
      </w:r>
      <w:proofErr w:type="spellStart"/>
      <w:r w:rsidR="00D769CF">
        <w:rPr>
          <w:sz w:val="24"/>
          <w:szCs w:val="24"/>
        </w:rPr>
        <w:t>Konstantinovich</w:t>
      </w:r>
      <w:proofErr w:type="spellEnd"/>
      <w:r w:rsidR="00D769CF">
        <w:rPr>
          <w:sz w:val="24"/>
          <w:szCs w:val="24"/>
        </w:rPr>
        <w:t xml:space="preserve"> </w:t>
      </w:r>
      <w:proofErr w:type="spellStart"/>
      <w:r w:rsidR="00D769CF">
        <w:rPr>
          <w:sz w:val="24"/>
          <w:szCs w:val="24"/>
        </w:rPr>
        <w:t>Roshk</w:t>
      </w:r>
      <w:r w:rsidR="00F20202">
        <w:rPr>
          <w:sz w:val="24"/>
          <w:szCs w:val="24"/>
        </w:rPr>
        <w:t>a</w:t>
      </w:r>
      <w:proofErr w:type="spellEnd"/>
      <w:r w:rsidR="00F20202">
        <w:rPr>
          <w:sz w:val="24"/>
          <w:szCs w:val="24"/>
        </w:rPr>
        <w:t xml:space="preserve">, </w:t>
      </w:r>
      <w:proofErr w:type="spellStart"/>
      <w:r w:rsidR="00F20202">
        <w:rPr>
          <w:sz w:val="24"/>
          <w:szCs w:val="24"/>
        </w:rPr>
        <w:t>Nikita</w:t>
      </w:r>
      <w:proofErr w:type="spellEnd"/>
      <w:r w:rsidR="00F20202">
        <w:rPr>
          <w:sz w:val="24"/>
          <w:szCs w:val="24"/>
        </w:rPr>
        <w:t xml:space="preserve"> </w:t>
      </w:r>
      <w:proofErr w:type="spellStart"/>
      <w:r w:rsidR="00F20202">
        <w:rPr>
          <w:sz w:val="24"/>
          <w:szCs w:val="24"/>
        </w:rPr>
        <w:t>Valeryevich</w:t>
      </w:r>
      <w:proofErr w:type="spellEnd"/>
      <w:r w:rsidR="00F20202">
        <w:rPr>
          <w:sz w:val="24"/>
          <w:szCs w:val="24"/>
        </w:rPr>
        <w:t xml:space="preserve"> </w:t>
      </w:r>
      <w:proofErr w:type="spellStart"/>
      <w:r w:rsidR="00F20202">
        <w:rPr>
          <w:sz w:val="24"/>
          <w:szCs w:val="24"/>
        </w:rPr>
        <w:t>Barinov</w:t>
      </w:r>
      <w:proofErr w:type="spellEnd"/>
    </w:p>
    <w:p w:rsidR="003F1850" w:rsidRDefault="003F1850" w:rsidP="00C63692">
      <w:pPr>
        <w:jc w:val="both"/>
        <w:rPr>
          <w:b/>
          <w:sz w:val="24"/>
          <w:szCs w:val="24"/>
          <w:u w:val="single"/>
        </w:rPr>
      </w:pPr>
      <w:r w:rsidRPr="003F1850">
        <w:rPr>
          <w:b/>
          <w:sz w:val="24"/>
          <w:szCs w:val="24"/>
          <w:u w:val="single"/>
        </w:rPr>
        <w:t>Olayların Özeti</w:t>
      </w:r>
    </w:p>
    <w:p w:rsidR="00C45AF6" w:rsidRDefault="00C45AF6" w:rsidP="00C63692">
      <w:pPr>
        <w:jc w:val="both"/>
        <w:rPr>
          <w:sz w:val="24"/>
          <w:szCs w:val="24"/>
        </w:rPr>
      </w:pPr>
      <w:r>
        <w:rPr>
          <w:sz w:val="24"/>
          <w:szCs w:val="24"/>
        </w:rPr>
        <w:t>Başvurular, Rusya’da sistematik bir sorun olagelen, tutuklu ya da hükümlülerin, tutukevleri ile cezaevlerine ve buralardan polis merkezlerine ya da mahkemelere taşınma koşullarının, insanlık dışı ve aşağılayıcı muamele teşkil ettiği iddia</w:t>
      </w:r>
      <w:r w:rsidR="00CA6D7C">
        <w:rPr>
          <w:sz w:val="24"/>
          <w:szCs w:val="24"/>
        </w:rPr>
        <w:t>sına ilişkindir. Mahkeme önünde</w:t>
      </w:r>
      <w:r>
        <w:rPr>
          <w:sz w:val="24"/>
          <w:szCs w:val="24"/>
        </w:rPr>
        <w:t xml:space="preserve"> pek çok içtihada da konu olan ve Rus otoriteleri tarafından gerekli iç hukuk reformlarıyla giderilmeyen koşullara ilişkin olarak kararda son derece karmaşık ve detaylı şekilde aktarılan transfer koşulları, burada bir fikir vermeye elverecek ölçüde özetlenerek aktarılacaktır. </w:t>
      </w:r>
    </w:p>
    <w:p w:rsidR="00C45AF6" w:rsidRDefault="00C45AF6" w:rsidP="00C63692">
      <w:pPr>
        <w:jc w:val="both"/>
        <w:rPr>
          <w:sz w:val="24"/>
          <w:szCs w:val="24"/>
          <w:lang w:eastAsia="en-US"/>
        </w:rPr>
      </w:pPr>
      <w:r>
        <w:rPr>
          <w:sz w:val="24"/>
          <w:szCs w:val="24"/>
        </w:rPr>
        <w:t xml:space="preserve">Yukarıda ismi geçen tüm başvurucular tarafından ayrı ayrı öne sürülen </w:t>
      </w:r>
      <w:r w:rsidR="00CA6D7C">
        <w:rPr>
          <w:sz w:val="24"/>
          <w:szCs w:val="24"/>
        </w:rPr>
        <w:t xml:space="preserve">başvurular, konularının </w:t>
      </w:r>
      <w:r>
        <w:rPr>
          <w:sz w:val="24"/>
          <w:szCs w:val="24"/>
        </w:rPr>
        <w:t xml:space="preserve">aynılığı nedeniyle Mahkeme tarafından Mahkeme Kuralları </w:t>
      </w:r>
      <w:r w:rsidRPr="00C45AF6">
        <w:rPr>
          <w:sz w:val="24"/>
          <w:szCs w:val="24"/>
        </w:rPr>
        <w:t xml:space="preserve">42 </w:t>
      </w:r>
      <w:r w:rsidRPr="00C45AF6">
        <w:rPr>
          <w:sz w:val="24"/>
          <w:szCs w:val="24"/>
          <w:lang w:eastAsia="en-US"/>
        </w:rPr>
        <w:t>§</w:t>
      </w:r>
      <w:r>
        <w:rPr>
          <w:sz w:val="24"/>
          <w:szCs w:val="24"/>
          <w:lang w:eastAsia="en-US"/>
        </w:rPr>
        <w:t xml:space="preserve"> 1 uyarınca </w:t>
      </w:r>
      <w:r w:rsidR="00CA6D7C">
        <w:rPr>
          <w:sz w:val="24"/>
          <w:szCs w:val="24"/>
          <w:lang w:eastAsia="en-US"/>
        </w:rPr>
        <w:t>birleştirilerek incelenmiştir.</w:t>
      </w:r>
      <w:r>
        <w:rPr>
          <w:sz w:val="24"/>
          <w:szCs w:val="24"/>
          <w:lang w:eastAsia="en-US"/>
        </w:rPr>
        <w:t xml:space="preserve"> </w:t>
      </w:r>
    </w:p>
    <w:p w:rsidR="00C45AF6" w:rsidRDefault="00C45AF6" w:rsidP="00C63692">
      <w:pPr>
        <w:jc w:val="both"/>
        <w:rPr>
          <w:sz w:val="24"/>
          <w:szCs w:val="24"/>
          <w:lang w:eastAsia="en-US"/>
        </w:rPr>
      </w:pPr>
      <w:r>
        <w:rPr>
          <w:sz w:val="24"/>
          <w:szCs w:val="24"/>
          <w:lang w:eastAsia="en-US"/>
        </w:rPr>
        <w:t xml:space="preserve">Mahkeme önündeki mevcut bilgilere göre, Rusya’da hükümlü ve tutukluların cezaevleri ya da eşdeğer tesisler, tutukevleri ve diğer ıslahevleri arasında transferinin ve ulaşımının sağlanmasından Rus Federal Cezaevi </w:t>
      </w:r>
      <w:r w:rsidR="00B21B69">
        <w:rPr>
          <w:sz w:val="24"/>
          <w:szCs w:val="24"/>
          <w:lang w:eastAsia="en-US"/>
        </w:rPr>
        <w:t>Servisi</w:t>
      </w:r>
      <w:r>
        <w:rPr>
          <w:sz w:val="24"/>
          <w:szCs w:val="24"/>
          <w:lang w:eastAsia="en-US"/>
        </w:rPr>
        <w:t xml:space="preserve"> (“</w:t>
      </w:r>
      <w:r>
        <w:rPr>
          <w:i/>
          <w:sz w:val="24"/>
          <w:szCs w:val="24"/>
          <w:lang w:eastAsia="en-US"/>
        </w:rPr>
        <w:t xml:space="preserve">Russian Federal </w:t>
      </w:r>
      <w:proofErr w:type="spellStart"/>
      <w:r>
        <w:rPr>
          <w:i/>
          <w:sz w:val="24"/>
          <w:szCs w:val="24"/>
          <w:lang w:eastAsia="en-US"/>
        </w:rPr>
        <w:t>Prison</w:t>
      </w:r>
      <w:proofErr w:type="spellEnd"/>
      <w:r>
        <w:rPr>
          <w:i/>
          <w:sz w:val="24"/>
          <w:szCs w:val="24"/>
          <w:lang w:eastAsia="en-US"/>
        </w:rPr>
        <w:t xml:space="preserve"> Service</w:t>
      </w:r>
      <w:r>
        <w:rPr>
          <w:sz w:val="24"/>
          <w:szCs w:val="24"/>
          <w:lang w:eastAsia="en-US"/>
        </w:rPr>
        <w:t xml:space="preserve">”) sorumludur. </w:t>
      </w:r>
      <w:r w:rsidR="00B21B69">
        <w:rPr>
          <w:sz w:val="24"/>
          <w:szCs w:val="24"/>
          <w:lang w:eastAsia="en-US"/>
        </w:rPr>
        <w:t xml:space="preserve">Söz konusu Servis, hükümlü ve tutukluları </w:t>
      </w:r>
      <w:r w:rsidR="00B21B69" w:rsidRPr="007911CE">
        <w:rPr>
          <w:b/>
          <w:sz w:val="24"/>
          <w:szCs w:val="24"/>
          <w:lang w:eastAsia="en-US"/>
        </w:rPr>
        <w:t>tren vagonları</w:t>
      </w:r>
      <w:r w:rsidR="00B21B69">
        <w:rPr>
          <w:sz w:val="24"/>
          <w:szCs w:val="24"/>
          <w:lang w:eastAsia="en-US"/>
        </w:rPr>
        <w:t xml:space="preserve"> veya </w:t>
      </w:r>
      <w:r w:rsidR="00B21B69" w:rsidRPr="007911CE">
        <w:rPr>
          <w:b/>
          <w:sz w:val="24"/>
          <w:szCs w:val="24"/>
          <w:lang w:eastAsia="en-US"/>
        </w:rPr>
        <w:t>cezaevi minibüsleri</w:t>
      </w:r>
      <w:r w:rsidR="00B21B69">
        <w:rPr>
          <w:sz w:val="24"/>
          <w:szCs w:val="24"/>
          <w:lang w:eastAsia="en-US"/>
        </w:rPr>
        <w:t xml:space="preserve"> ile taşımaktadır. </w:t>
      </w:r>
    </w:p>
    <w:p w:rsidR="00B21B69" w:rsidRDefault="00B21B69" w:rsidP="00C63692">
      <w:pPr>
        <w:jc w:val="both"/>
        <w:rPr>
          <w:sz w:val="24"/>
          <w:szCs w:val="24"/>
          <w:lang w:eastAsia="en-US"/>
        </w:rPr>
      </w:pPr>
      <w:r>
        <w:rPr>
          <w:sz w:val="24"/>
          <w:szCs w:val="24"/>
          <w:lang w:eastAsia="en-US"/>
        </w:rPr>
        <w:t>Tren vagonlarının bu başvuruyu ilgilendirir temel nitelikleri şöyle sıralanabilir:</w:t>
      </w:r>
    </w:p>
    <w:p w:rsidR="00B21B69" w:rsidRDefault="00B21B69" w:rsidP="00B21B69">
      <w:pPr>
        <w:pStyle w:val="ListeParagraf"/>
        <w:numPr>
          <w:ilvl w:val="0"/>
          <w:numId w:val="1"/>
        </w:numPr>
        <w:jc w:val="both"/>
        <w:rPr>
          <w:sz w:val="24"/>
          <w:szCs w:val="24"/>
        </w:rPr>
      </w:pPr>
      <w:r>
        <w:rPr>
          <w:sz w:val="24"/>
          <w:szCs w:val="24"/>
        </w:rPr>
        <w:t>Vagonların hepsinin beş adet büyük kompartımanı ve modele göre üç ya da dört küçük kompartımanı daha mevcuttur. Kompartımanların yolcu kapasiteleri 279 sayılı Emir’de ve Nakil Talimatnamesinde tespit edilmiştir. Büyük kompartımanların boyutu standart Rus yolcu kompartımanlarınınki kadar olup dört yolcu kapasitelidir. Söz konusu kompartımanlarda 6,5 adet (bir tanesi nispeten küçük olduğundan yarım sayılmıştır) ranza bulunmakta olup ranzaların yerleştirilme şekli ayakta yolcu taşınmasını imkânsız kılmaktadır. Nakil Talimatnamesine göre büyük kompartımanlar uzun mesafe yolculuklarda 12, kısa mesafe yolculuklarda ise 16 yolcuya kadar taşımaya elverişlidir. Yüksek Mahkeme, 2012’de verdiği bir kararında, Nakil Talimatnamesinde öngörülen uzun mesafe için taşınabilecek yolcu sınırını uluslararası hukuka aykırı bulmuştur.</w:t>
      </w:r>
    </w:p>
    <w:p w:rsidR="00B21B69" w:rsidRDefault="00B21B69" w:rsidP="00B21B69">
      <w:pPr>
        <w:pStyle w:val="ListeParagraf"/>
        <w:numPr>
          <w:ilvl w:val="0"/>
          <w:numId w:val="1"/>
        </w:numPr>
        <w:jc w:val="both"/>
        <w:rPr>
          <w:sz w:val="24"/>
          <w:szCs w:val="24"/>
        </w:rPr>
      </w:pPr>
      <w:r>
        <w:rPr>
          <w:sz w:val="24"/>
          <w:szCs w:val="24"/>
        </w:rPr>
        <w:t xml:space="preserve">Küçük kompartımanlar bir tarafında üç ranza bulunacak şekilde </w:t>
      </w:r>
      <w:proofErr w:type="gramStart"/>
      <w:r>
        <w:rPr>
          <w:sz w:val="24"/>
          <w:szCs w:val="24"/>
        </w:rPr>
        <w:t>dizayn edilmiş</w:t>
      </w:r>
      <w:proofErr w:type="gramEnd"/>
      <w:r>
        <w:rPr>
          <w:sz w:val="24"/>
          <w:szCs w:val="24"/>
        </w:rPr>
        <w:t xml:space="preserve"> olup bu kompartımanların uzun yolculuklarda 5, kısa yolculuklarda 6 yolcu taşımasına izin verilmektedir.</w:t>
      </w:r>
    </w:p>
    <w:p w:rsidR="00962C8C" w:rsidRDefault="00B21B69" w:rsidP="00962C8C">
      <w:pPr>
        <w:pStyle w:val="ListeParagraf"/>
        <w:numPr>
          <w:ilvl w:val="0"/>
          <w:numId w:val="1"/>
        </w:numPr>
        <w:jc w:val="both"/>
        <w:rPr>
          <w:sz w:val="24"/>
          <w:szCs w:val="24"/>
        </w:rPr>
      </w:pPr>
      <w:r>
        <w:rPr>
          <w:sz w:val="24"/>
          <w:szCs w:val="24"/>
        </w:rPr>
        <w:t xml:space="preserve">Ranzalarda </w:t>
      </w:r>
      <w:r w:rsidR="00962C8C">
        <w:rPr>
          <w:sz w:val="24"/>
          <w:szCs w:val="24"/>
        </w:rPr>
        <w:t>döşek ya da nevresim yoktur. Kompartımanların içinde ranzalar haricinde hiçbir bölme ya da hükümlü ve tutukluların bagajlarını koyabilecekleri bir kısım bulunmamaktadır.</w:t>
      </w:r>
    </w:p>
    <w:p w:rsidR="00962C8C" w:rsidRDefault="00962C8C" w:rsidP="00962C8C">
      <w:pPr>
        <w:pStyle w:val="ListeParagraf"/>
        <w:numPr>
          <w:ilvl w:val="0"/>
          <w:numId w:val="1"/>
        </w:numPr>
        <w:jc w:val="both"/>
        <w:rPr>
          <w:sz w:val="24"/>
          <w:szCs w:val="24"/>
        </w:rPr>
      </w:pPr>
      <w:r>
        <w:rPr>
          <w:sz w:val="24"/>
          <w:szCs w:val="24"/>
        </w:rPr>
        <w:lastRenderedPageBreak/>
        <w:t>Her vagonun sonunda bir alafranga tuvalet bulunmaktadır. Tren hareketsizken veya bir tren istasyonunun çevresindeki sıhhi koruma sahasında bulunurken tuvaletlerin kullanılması yasaktır.</w:t>
      </w:r>
    </w:p>
    <w:p w:rsidR="00962C8C" w:rsidRDefault="00962C8C" w:rsidP="00962C8C">
      <w:pPr>
        <w:jc w:val="both"/>
        <w:rPr>
          <w:sz w:val="24"/>
          <w:szCs w:val="24"/>
        </w:rPr>
      </w:pPr>
      <w:r>
        <w:rPr>
          <w:sz w:val="24"/>
          <w:szCs w:val="24"/>
        </w:rPr>
        <w:t>Cezaevi minibüslerinin bu başvuruyu ilgilendirir temel nitelikleri ise şöyledir:</w:t>
      </w:r>
    </w:p>
    <w:p w:rsidR="00962C8C" w:rsidRDefault="00962C8C" w:rsidP="00962C8C">
      <w:pPr>
        <w:pStyle w:val="ListeParagraf"/>
        <w:numPr>
          <w:ilvl w:val="0"/>
          <w:numId w:val="1"/>
        </w:numPr>
        <w:jc w:val="both"/>
        <w:rPr>
          <w:sz w:val="24"/>
          <w:szCs w:val="24"/>
        </w:rPr>
      </w:pPr>
      <w:r>
        <w:rPr>
          <w:sz w:val="24"/>
          <w:szCs w:val="24"/>
        </w:rPr>
        <w:t xml:space="preserve">Bu minibüsler tren istasyonları ile tutukevleri, mahkemeler ve nezarethaneler arasındaki transferi sağlamak amacıyla kullanılmaktadır. </w:t>
      </w:r>
      <w:r w:rsidR="008B1939">
        <w:rPr>
          <w:sz w:val="24"/>
          <w:szCs w:val="24"/>
        </w:rPr>
        <w:t xml:space="preserve">En bilinenleri farklı tek kişilik ya da çok kişilik hücreler içeren GAZ-3307 ve 3309 adlı iki farklı modeldir. </w:t>
      </w:r>
    </w:p>
    <w:p w:rsidR="008B1939" w:rsidRDefault="008B1939" w:rsidP="00962C8C">
      <w:pPr>
        <w:pStyle w:val="ListeParagraf"/>
        <w:numPr>
          <w:ilvl w:val="0"/>
          <w:numId w:val="1"/>
        </w:numPr>
        <w:jc w:val="both"/>
        <w:rPr>
          <w:sz w:val="24"/>
          <w:szCs w:val="24"/>
        </w:rPr>
      </w:pPr>
      <w:r>
        <w:rPr>
          <w:sz w:val="24"/>
          <w:szCs w:val="24"/>
        </w:rPr>
        <w:t xml:space="preserve">Minibüslerin hükümlü ile tutukluların tutulduğu kısmı tavandan korumalı olup pencereden yoksundur. Bu kısım 1.55 m genişliğinde, 1.70 m uzunluğundadır. </w:t>
      </w:r>
    </w:p>
    <w:p w:rsidR="008B1939" w:rsidRDefault="008B1939" w:rsidP="00962C8C">
      <w:pPr>
        <w:pStyle w:val="ListeParagraf"/>
        <w:numPr>
          <w:ilvl w:val="0"/>
          <w:numId w:val="1"/>
        </w:numPr>
        <w:jc w:val="both"/>
        <w:rPr>
          <w:sz w:val="24"/>
          <w:szCs w:val="24"/>
        </w:rPr>
      </w:pPr>
      <w:r>
        <w:rPr>
          <w:sz w:val="24"/>
          <w:szCs w:val="24"/>
        </w:rPr>
        <w:t>Rusçada “</w:t>
      </w:r>
      <w:proofErr w:type="spellStart"/>
      <w:r w:rsidRPr="008B1939">
        <w:rPr>
          <w:i/>
          <w:sz w:val="24"/>
          <w:szCs w:val="24"/>
        </w:rPr>
        <w:t>stakan</w:t>
      </w:r>
      <w:proofErr w:type="spellEnd"/>
      <w:r>
        <w:rPr>
          <w:sz w:val="24"/>
          <w:szCs w:val="24"/>
        </w:rPr>
        <w:t xml:space="preserve">” olarak bilinen, 65 cm derinliğinde ve 55 cm genişliğinde, içinde tek bir oturak bulunduran tek kişilik metal </w:t>
      </w:r>
      <w:proofErr w:type="gramStart"/>
      <w:r>
        <w:rPr>
          <w:sz w:val="24"/>
          <w:szCs w:val="24"/>
        </w:rPr>
        <w:t>izolasyon</w:t>
      </w:r>
      <w:proofErr w:type="gramEnd"/>
      <w:r>
        <w:rPr>
          <w:sz w:val="24"/>
          <w:szCs w:val="24"/>
        </w:rPr>
        <w:t xml:space="preserve"> kutuları “özel kategoriye” dahil hükümlü ve tutuklular için kullanılmaktadır ki bunlara kadınlar veya eski polis memurları gibi diğerlerinden ayrılması gerekli görülen gruplar dahildir. Söz konusu kutuların küçük hava delikleri bulunmaktadır. </w:t>
      </w:r>
    </w:p>
    <w:p w:rsidR="008B1939" w:rsidRDefault="008B1939" w:rsidP="00962C8C">
      <w:pPr>
        <w:pStyle w:val="ListeParagraf"/>
        <w:numPr>
          <w:ilvl w:val="0"/>
          <w:numId w:val="1"/>
        </w:numPr>
        <w:jc w:val="both"/>
        <w:rPr>
          <w:sz w:val="24"/>
          <w:szCs w:val="24"/>
        </w:rPr>
      </w:pPr>
      <w:r>
        <w:rPr>
          <w:sz w:val="24"/>
          <w:szCs w:val="24"/>
        </w:rPr>
        <w:t xml:space="preserve">Çok kişilik hücreler </w:t>
      </w:r>
      <w:r w:rsidR="000B7806">
        <w:rPr>
          <w:sz w:val="24"/>
          <w:szCs w:val="24"/>
        </w:rPr>
        <w:t xml:space="preserve">1.15 m genişliğinde, 1.20 m uzunluğundadır. İçlerinde karşılıklı iki taraflı oturma yerleri mevcuttur. 94 sayılı Emir uyarınca yolcu sayısı kişi başına 45 cm düşecek şekilde hesaplanmaktadır. Gaz ve Zil adlı araçlardaki 9 ya da 10 kişilik hücreler 2.25’e 2.35 m uzunluğunda; Ural ve Kamaz adlı araçlardaki 18 kişilik hücreler 3.70 m uzunluğundadır. </w:t>
      </w:r>
    </w:p>
    <w:p w:rsidR="000B7806" w:rsidRDefault="000B7806" w:rsidP="000B7806">
      <w:pPr>
        <w:jc w:val="both"/>
        <w:rPr>
          <w:sz w:val="24"/>
          <w:szCs w:val="24"/>
        </w:rPr>
      </w:pPr>
      <w:r>
        <w:rPr>
          <w:sz w:val="24"/>
          <w:szCs w:val="24"/>
        </w:rPr>
        <w:t>Genel durum bu olmakla, başvurucuların her birinin şikâyetleri kısaca şöyle derlenebilir:</w:t>
      </w:r>
    </w:p>
    <w:p w:rsidR="003F1850" w:rsidRDefault="000B7806" w:rsidP="00C63692">
      <w:pPr>
        <w:pStyle w:val="ListeParagraf"/>
        <w:numPr>
          <w:ilvl w:val="0"/>
          <w:numId w:val="1"/>
        </w:numPr>
        <w:jc w:val="both"/>
        <w:rPr>
          <w:sz w:val="24"/>
          <w:szCs w:val="24"/>
        </w:rPr>
      </w:pPr>
      <w:r w:rsidRPr="001F3811">
        <w:rPr>
          <w:sz w:val="24"/>
          <w:szCs w:val="24"/>
        </w:rPr>
        <w:t xml:space="preserve">Başvuruculardan </w:t>
      </w:r>
      <w:proofErr w:type="spellStart"/>
      <w:r w:rsidRPr="001F3811">
        <w:rPr>
          <w:sz w:val="24"/>
          <w:szCs w:val="24"/>
        </w:rPr>
        <w:t>Mr</w:t>
      </w:r>
      <w:proofErr w:type="spellEnd"/>
      <w:r w:rsidRPr="001F3811">
        <w:rPr>
          <w:sz w:val="24"/>
          <w:szCs w:val="24"/>
        </w:rPr>
        <w:t xml:space="preserve">. </w:t>
      </w:r>
      <w:proofErr w:type="spellStart"/>
      <w:r w:rsidRPr="001F3811">
        <w:rPr>
          <w:sz w:val="24"/>
          <w:szCs w:val="24"/>
        </w:rPr>
        <w:t>Tomov</w:t>
      </w:r>
      <w:proofErr w:type="spellEnd"/>
      <w:r w:rsidRPr="001F3811">
        <w:rPr>
          <w:sz w:val="24"/>
          <w:szCs w:val="24"/>
        </w:rPr>
        <w:t xml:space="preserve">, cezasının değişmesi sonucu cezasını çekeceği tesisin de değiştirilmesi nedeniyle 2009 yılında başka bir bölgeye transfere tabi tutulmuştur. Transfer esnasında üç diğer mahkûmla birlikte Gaz-3307 aracının çok kişilik hücresinde tutulmuştur. Tren istasyonuna yolculuk esnasında ise yol </w:t>
      </w:r>
      <w:r w:rsidR="006859F3">
        <w:rPr>
          <w:sz w:val="24"/>
          <w:szCs w:val="24"/>
        </w:rPr>
        <w:t>üstündeki tesislerden alınanlarl</w:t>
      </w:r>
      <w:r w:rsidRPr="001F3811">
        <w:rPr>
          <w:sz w:val="24"/>
          <w:szCs w:val="24"/>
        </w:rPr>
        <w:t xml:space="preserve">a birlikte hücre içindeki yolcu sayısı 10’a kadar yükselmiş ve bu yolculuk 2,5 saat sürmüştür. Trene aktarıldıktan sonra başvurucu 9 kişiyle birlikte büyük bir kompartımanı paylaşmıştır. </w:t>
      </w:r>
      <w:r w:rsidR="001F3811" w:rsidRPr="001F3811">
        <w:rPr>
          <w:sz w:val="24"/>
          <w:szCs w:val="24"/>
        </w:rPr>
        <w:t>İlk aktarma istasyonuna kadar süren bu tren yolculuğu</w:t>
      </w:r>
      <w:r w:rsidRPr="001F3811">
        <w:rPr>
          <w:sz w:val="24"/>
          <w:szCs w:val="24"/>
        </w:rPr>
        <w:t xml:space="preserve"> 4 saatlik bir molayla birlikte toplam 19 saat sürmüştür. </w:t>
      </w:r>
      <w:r w:rsidR="001F3811">
        <w:rPr>
          <w:sz w:val="24"/>
          <w:szCs w:val="24"/>
        </w:rPr>
        <w:t>Sonrasında ikinci aktarma istasyonuna</w:t>
      </w:r>
      <w:r w:rsidR="00354086">
        <w:rPr>
          <w:sz w:val="24"/>
          <w:szCs w:val="24"/>
        </w:rPr>
        <w:t xml:space="preserve"> kadar olan kısmında başvurucu üç</w:t>
      </w:r>
      <w:r w:rsidR="001F3811">
        <w:rPr>
          <w:sz w:val="24"/>
          <w:szCs w:val="24"/>
        </w:rPr>
        <w:t xml:space="preserve"> kişiyle birlikte küçük bir kompartımanı paylaşmış ve yolculuk aktarma istasyonundaki toplam altı saatlik molayla birlikte 21 saati bulmuştur. Yolculuk esnasında yolculara iki ya da üç kez tuvalet izni verilmiş, molalar esnasında tuvalet kullanılması yasaklanmıştır.</w:t>
      </w:r>
    </w:p>
    <w:p w:rsidR="00F04BD2" w:rsidRDefault="00F04BD2" w:rsidP="00C63692">
      <w:pPr>
        <w:pStyle w:val="ListeParagraf"/>
        <w:numPr>
          <w:ilvl w:val="0"/>
          <w:numId w:val="1"/>
        </w:numPr>
        <w:jc w:val="both"/>
        <w:rPr>
          <w:sz w:val="24"/>
          <w:szCs w:val="24"/>
        </w:rPr>
      </w:pPr>
      <w:proofErr w:type="spellStart"/>
      <w:r>
        <w:rPr>
          <w:sz w:val="24"/>
          <w:szCs w:val="24"/>
        </w:rPr>
        <w:t>Ms</w:t>
      </w:r>
      <w:proofErr w:type="spellEnd"/>
      <w:r>
        <w:rPr>
          <w:sz w:val="24"/>
          <w:szCs w:val="24"/>
        </w:rPr>
        <w:t xml:space="preserve">. </w:t>
      </w:r>
      <w:proofErr w:type="spellStart"/>
      <w:r>
        <w:rPr>
          <w:sz w:val="24"/>
          <w:szCs w:val="24"/>
        </w:rPr>
        <w:t>Pugenova</w:t>
      </w:r>
      <w:proofErr w:type="spellEnd"/>
      <w:r>
        <w:rPr>
          <w:sz w:val="24"/>
          <w:szCs w:val="24"/>
        </w:rPr>
        <w:t xml:space="preserve">, tutuklu yargılanması esnasında farklı yerler ve tesisler arasında, yaklaşık üç ay boyunca üç dakikadan 35 dakikaya kadar süren pek çok yolculukta taşınmış, her seferinde taşındığı araçlarda yukarıda bahsi geçen tek kişilik metal kutularda gideceği yere götürülmüştür. Ayrıca kış aylarında taşındığı süreler içerisinde, bulunduğu metal kutuda ısınma bulunmadığından ciddi şekilde soğuğa maruz kalmıştır. </w:t>
      </w:r>
    </w:p>
    <w:p w:rsidR="00F04BD2" w:rsidRDefault="00F04BD2" w:rsidP="00C63692">
      <w:pPr>
        <w:pStyle w:val="ListeParagraf"/>
        <w:numPr>
          <w:ilvl w:val="0"/>
          <w:numId w:val="1"/>
        </w:numPr>
        <w:jc w:val="both"/>
        <w:rPr>
          <w:sz w:val="24"/>
          <w:szCs w:val="24"/>
        </w:rPr>
      </w:pPr>
      <w:proofErr w:type="spellStart"/>
      <w:r>
        <w:rPr>
          <w:sz w:val="24"/>
          <w:szCs w:val="24"/>
        </w:rPr>
        <w:t>Ms</w:t>
      </w:r>
      <w:proofErr w:type="spellEnd"/>
      <w:r>
        <w:rPr>
          <w:sz w:val="24"/>
          <w:szCs w:val="24"/>
        </w:rPr>
        <w:t xml:space="preserve">. </w:t>
      </w:r>
      <w:proofErr w:type="spellStart"/>
      <w:r>
        <w:rPr>
          <w:sz w:val="24"/>
          <w:szCs w:val="24"/>
        </w:rPr>
        <w:t>Kostromina</w:t>
      </w:r>
      <w:proofErr w:type="spellEnd"/>
      <w:r w:rsidR="0087047D">
        <w:rPr>
          <w:sz w:val="24"/>
          <w:szCs w:val="24"/>
        </w:rPr>
        <w:t xml:space="preserve"> diyabet kaynaklı </w:t>
      </w:r>
      <w:proofErr w:type="spellStart"/>
      <w:r w:rsidR="0087047D">
        <w:rPr>
          <w:sz w:val="24"/>
          <w:szCs w:val="24"/>
        </w:rPr>
        <w:t>obezite</w:t>
      </w:r>
      <w:proofErr w:type="spellEnd"/>
      <w:r w:rsidR="0087047D">
        <w:rPr>
          <w:sz w:val="24"/>
          <w:szCs w:val="24"/>
        </w:rPr>
        <w:t xml:space="preserve"> hastasıdır. Bulunduğu tesisten başka bir tutukevine transferinin kararlaştırılması üzerinde söz konusu transferin tamamlanması 1 aylık bir süreyi bulmuş, bu esnada başvurucu farklı tutukevleri üzerinden bir saatten </w:t>
      </w:r>
      <w:r w:rsidR="0087047D">
        <w:rPr>
          <w:sz w:val="24"/>
          <w:szCs w:val="24"/>
        </w:rPr>
        <w:lastRenderedPageBreak/>
        <w:t>iki saate kadar süren 7 ayrı yolculukla gideceği yere taşınmıştır. Başvurucu ayrıca taşındığı araçlardaki tek kişilik metal kutulara bir başka</w:t>
      </w:r>
      <w:r w:rsidR="006859F3">
        <w:rPr>
          <w:sz w:val="24"/>
          <w:szCs w:val="24"/>
        </w:rPr>
        <w:t xml:space="preserve"> kadın</w:t>
      </w:r>
      <w:r w:rsidR="0087047D">
        <w:rPr>
          <w:sz w:val="24"/>
          <w:szCs w:val="24"/>
        </w:rPr>
        <w:t xml:space="preserve"> mahkûmla birlikte yerleştirilmiş, diyabeti ve taşındığı dönemdeki anormal sıcaklar nedeniyle de ayrıca rahatsızlanmıştır. </w:t>
      </w:r>
    </w:p>
    <w:p w:rsidR="0087047D" w:rsidRDefault="0087047D" w:rsidP="0087047D">
      <w:pPr>
        <w:pStyle w:val="ListeParagraf"/>
        <w:numPr>
          <w:ilvl w:val="0"/>
          <w:numId w:val="1"/>
        </w:numPr>
        <w:jc w:val="both"/>
        <w:rPr>
          <w:sz w:val="24"/>
          <w:szCs w:val="24"/>
        </w:rPr>
      </w:pPr>
      <w:proofErr w:type="spellStart"/>
      <w:r>
        <w:rPr>
          <w:sz w:val="24"/>
          <w:szCs w:val="24"/>
        </w:rPr>
        <w:t>Mr</w:t>
      </w:r>
      <w:proofErr w:type="spellEnd"/>
      <w:r>
        <w:rPr>
          <w:sz w:val="24"/>
          <w:szCs w:val="24"/>
        </w:rPr>
        <w:t xml:space="preserve">. </w:t>
      </w:r>
      <w:proofErr w:type="spellStart"/>
      <w:r>
        <w:rPr>
          <w:sz w:val="24"/>
          <w:szCs w:val="24"/>
        </w:rPr>
        <w:t>Rakov</w:t>
      </w:r>
      <w:proofErr w:type="spellEnd"/>
      <w:r>
        <w:rPr>
          <w:sz w:val="24"/>
          <w:szCs w:val="24"/>
        </w:rPr>
        <w:t xml:space="preserve"> da farklı bir tutukevine transfer kararını müteakip 12 yolcuyla birlikte tren istasyonuna taşınarak büyük kompartımanlardan birine yerleştirilmiştir. Yolcuların 4 saat kadar tuvalet kullanmalarına izin verilmemiştir. Bu bekleyiş prostat hastası olan </w:t>
      </w:r>
      <w:proofErr w:type="spellStart"/>
      <w:r>
        <w:rPr>
          <w:sz w:val="24"/>
          <w:szCs w:val="24"/>
        </w:rPr>
        <w:t>Mr</w:t>
      </w:r>
      <w:proofErr w:type="spellEnd"/>
      <w:r>
        <w:rPr>
          <w:sz w:val="24"/>
          <w:szCs w:val="24"/>
        </w:rPr>
        <w:t xml:space="preserve">. </w:t>
      </w:r>
      <w:proofErr w:type="spellStart"/>
      <w:r>
        <w:rPr>
          <w:sz w:val="24"/>
          <w:szCs w:val="24"/>
        </w:rPr>
        <w:t>Rakov</w:t>
      </w:r>
      <w:proofErr w:type="spellEnd"/>
      <w:r>
        <w:rPr>
          <w:sz w:val="24"/>
          <w:szCs w:val="24"/>
        </w:rPr>
        <w:t xml:space="preserve"> için ciddi manada acı verici olmuştur. Ara duraklardan birine vardıklarında vagon, başvurucunun içinde bulunduğu kompartıman içten kilitlenmek suretiyle gece boyunca yolcuların tuvalete ya da suya erişimine imkân verilmeksizin barınma hattına çekilerek bırakılmıştır. Trenin </w:t>
      </w:r>
      <w:proofErr w:type="spellStart"/>
      <w:r w:rsidR="006859F3">
        <w:rPr>
          <w:sz w:val="24"/>
          <w:szCs w:val="24"/>
        </w:rPr>
        <w:t>Vladivostok’taki</w:t>
      </w:r>
      <w:proofErr w:type="spellEnd"/>
      <w:r w:rsidR="006859F3">
        <w:rPr>
          <w:sz w:val="24"/>
          <w:szCs w:val="24"/>
        </w:rPr>
        <w:t xml:space="preserve"> durağa varmas</w:t>
      </w:r>
      <w:r>
        <w:rPr>
          <w:sz w:val="24"/>
          <w:szCs w:val="24"/>
        </w:rPr>
        <w:t xml:space="preserve">ından sonra da </w:t>
      </w:r>
      <w:r w:rsidR="006859F3">
        <w:rPr>
          <w:sz w:val="24"/>
          <w:szCs w:val="24"/>
        </w:rPr>
        <w:t>başvurucu dâhil tutukluları</w:t>
      </w:r>
      <w:r>
        <w:rPr>
          <w:sz w:val="24"/>
          <w:szCs w:val="24"/>
        </w:rPr>
        <w:t xml:space="preserve"> tutukevine taşıyacak minibüsler hazır olana kadar </w:t>
      </w:r>
      <w:r w:rsidR="006859F3">
        <w:rPr>
          <w:sz w:val="24"/>
          <w:szCs w:val="24"/>
        </w:rPr>
        <w:t>kimsenin</w:t>
      </w:r>
      <w:r>
        <w:rPr>
          <w:sz w:val="24"/>
          <w:szCs w:val="24"/>
        </w:rPr>
        <w:t xml:space="preserve"> tuvalet ya da suya erişimine yine izin verilmemiştir. Tüm transfer 29 saatin sonunda tamamlanmıştır. Taşınma koşullarından şikâyetçi olan başvurucu, çeşitli otoritelere şikâyetini bildirip ayrıca manevi tazminat talebiyle dava açsa da savcılık, transfer koşullarının herhangi bir düzenleme hilafında olmadığına ve </w:t>
      </w:r>
      <w:r w:rsidR="006859F3">
        <w:rPr>
          <w:sz w:val="24"/>
          <w:szCs w:val="24"/>
        </w:rPr>
        <w:t xml:space="preserve">hukuka </w:t>
      </w:r>
      <w:r>
        <w:rPr>
          <w:sz w:val="24"/>
          <w:szCs w:val="24"/>
        </w:rPr>
        <w:t xml:space="preserve">uygun olduğuna karar vermiştir. Yine Rus Federal Cezaevi Servisi de taşınma koşullarının insanlık dışı ya da aşağılayıcı müdahale teşkil etmediğine karar vermiştir. </w:t>
      </w:r>
      <w:r w:rsidR="00153703">
        <w:rPr>
          <w:sz w:val="24"/>
          <w:szCs w:val="24"/>
        </w:rPr>
        <w:t xml:space="preserve">Ayrıca başvurucunun açtığı dava da kabul edilmemiş, bunun akabindeki temyiz talebi de başvurucunun beyanda bulunmasına </w:t>
      </w:r>
      <w:r w:rsidR="00B97522">
        <w:rPr>
          <w:sz w:val="24"/>
          <w:szCs w:val="24"/>
        </w:rPr>
        <w:t>imkân</w:t>
      </w:r>
      <w:r w:rsidR="00153703">
        <w:rPr>
          <w:sz w:val="24"/>
          <w:szCs w:val="24"/>
        </w:rPr>
        <w:t xml:space="preserve"> verilmeksizin yine reddedilmiştir. </w:t>
      </w:r>
      <w:r w:rsidR="00B60D59">
        <w:rPr>
          <w:sz w:val="24"/>
          <w:szCs w:val="24"/>
        </w:rPr>
        <w:t xml:space="preserve">Başvurucunun temyizde özellikle Nakil Talimatnamesinin “hizmete özel” olarak sınıflandırılması nedeniyle erişilebilir olmadığı iddiası temyizde </w:t>
      </w:r>
      <w:r w:rsidR="00695D28">
        <w:rPr>
          <w:sz w:val="24"/>
          <w:szCs w:val="24"/>
        </w:rPr>
        <w:t>dikkate dahi alınmamıştır</w:t>
      </w:r>
      <w:r w:rsidR="00B60D59">
        <w:rPr>
          <w:sz w:val="24"/>
          <w:szCs w:val="24"/>
        </w:rPr>
        <w:t>.</w:t>
      </w:r>
    </w:p>
    <w:p w:rsidR="00B97522" w:rsidRDefault="00B97522" w:rsidP="0087047D">
      <w:pPr>
        <w:pStyle w:val="ListeParagraf"/>
        <w:numPr>
          <w:ilvl w:val="0"/>
          <w:numId w:val="1"/>
        </w:numPr>
        <w:jc w:val="both"/>
        <w:rPr>
          <w:sz w:val="24"/>
          <w:szCs w:val="24"/>
        </w:rPr>
      </w:pPr>
      <w:proofErr w:type="spellStart"/>
      <w:r>
        <w:rPr>
          <w:sz w:val="24"/>
          <w:szCs w:val="24"/>
        </w:rPr>
        <w:t>Mr</w:t>
      </w:r>
      <w:proofErr w:type="spellEnd"/>
      <w:r>
        <w:rPr>
          <w:sz w:val="24"/>
          <w:szCs w:val="24"/>
        </w:rPr>
        <w:t xml:space="preserve">. </w:t>
      </w:r>
      <w:proofErr w:type="spellStart"/>
      <w:r>
        <w:rPr>
          <w:sz w:val="24"/>
          <w:szCs w:val="24"/>
        </w:rPr>
        <w:t>Vasilyev</w:t>
      </w:r>
      <w:proofErr w:type="spellEnd"/>
      <w:r>
        <w:rPr>
          <w:sz w:val="24"/>
          <w:szCs w:val="24"/>
        </w:rPr>
        <w:t xml:space="preserve">, bir Gaz aracının çok kişilik hücresinde 7 diğer kişiyle birlikte transfere tabi tutulmuştur. Yaklaşık bir saat kadar bu araçta bulunduktan sonra </w:t>
      </w:r>
      <w:proofErr w:type="spellStart"/>
      <w:r>
        <w:rPr>
          <w:sz w:val="24"/>
          <w:szCs w:val="24"/>
        </w:rPr>
        <w:t>Yekaterinburg’a</w:t>
      </w:r>
      <w:proofErr w:type="spellEnd"/>
      <w:r>
        <w:rPr>
          <w:sz w:val="24"/>
          <w:szCs w:val="24"/>
        </w:rPr>
        <w:t xml:space="preserve"> kadarki tren yolcuğunda başvurucu, ikişer saatlik iki farklı bekleme dâhil toplam 8 saatlik bir yolculukta toplamda 9’dan 13’e kadar değişen sayılarda kişiyle yolculuk etmiştir. </w:t>
      </w:r>
      <w:proofErr w:type="spellStart"/>
      <w:r>
        <w:rPr>
          <w:sz w:val="24"/>
          <w:szCs w:val="24"/>
        </w:rPr>
        <w:t>Yekaterinburg’da</w:t>
      </w:r>
      <w:proofErr w:type="spellEnd"/>
      <w:r>
        <w:rPr>
          <w:sz w:val="24"/>
          <w:szCs w:val="24"/>
        </w:rPr>
        <w:t xml:space="preserve"> başvurucu 13 diğer mahkûmla birlikte bir Kamaz aracına alınarak toplamda 14 saat yolculuk etmiştir. Yaklaşık iki hafta sonraki dönüş yolculuğunda başvurucu yine 13 kişiyle birlikte bir Kamaz aracında iki saatlik bir yolculukla tren istasyonuna taşınmış, buradan da yaklaşık 9 saatlik yolculuk sürecinde hükümlülere ayrılan vagonun büyük kompartımanlarından birinde 9 ile 11 arası kişiyle yolculuk etmiştir. Varış noktasında </w:t>
      </w:r>
      <w:proofErr w:type="spellStart"/>
      <w:r>
        <w:rPr>
          <w:sz w:val="24"/>
          <w:szCs w:val="24"/>
        </w:rPr>
        <w:t>Mr</w:t>
      </w:r>
      <w:proofErr w:type="spellEnd"/>
      <w:r>
        <w:rPr>
          <w:sz w:val="24"/>
          <w:szCs w:val="24"/>
        </w:rPr>
        <w:t xml:space="preserve">. </w:t>
      </w:r>
      <w:proofErr w:type="spellStart"/>
      <w:r>
        <w:rPr>
          <w:sz w:val="24"/>
          <w:szCs w:val="24"/>
        </w:rPr>
        <w:t>Vasilyev</w:t>
      </w:r>
      <w:proofErr w:type="spellEnd"/>
      <w:r>
        <w:rPr>
          <w:sz w:val="24"/>
          <w:szCs w:val="24"/>
        </w:rPr>
        <w:t xml:space="preserve"> ile 7 diğer </w:t>
      </w:r>
      <w:r w:rsidR="005E7C31">
        <w:rPr>
          <w:sz w:val="24"/>
          <w:szCs w:val="24"/>
        </w:rPr>
        <w:t>mahkûm</w:t>
      </w:r>
      <w:r>
        <w:rPr>
          <w:sz w:val="24"/>
          <w:szCs w:val="24"/>
        </w:rPr>
        <w:t xml:space="preserve"> tekrar bir Gaz aracının çok kişilik hücresine alınmış, bir saatlik yolculuğun sonunda nihayet ceza tesisine vardıklarında ise toplam yolculuk süresi 12 saati aşmıştır. </w:t>
      </w:r>
    </w:p>
    <w:p w:rsidR="005E7C31" w:rsidRDefault="004644BC" w:rsidP="0087047D">
      <w:pPr>
        <w:pStyle w:val="ListeParagraf"/>
        <w:numPr>
          <w:ilvl w:val="0"/>
          <w:numId w:val="1"/>
        </w:numPr>
        <w:jc w:val="both"/>
        <w:rPr>
          <w:sz w:val="24"/>
          <w:szCs w:val="24"/>
        </w:rPr>
      </w:pPr>
      <w:r>
        <w:rPr>
          <w:sz w:val="24"/>
          <w:szCs w:val="24"/>
        </w:rPr>
        <w:t xml:space="preserve">Yukarıda bahsi tekrar geçen </w:t>
      </w:r>
      <w:proofErr w:type="spellStart"/>
      <w:r>
        <w:rPr>
          <w:sz w:val="24"/>
          <w:szCs w:val="24"/>
        </w:rPr>
        <w:t>Mr</w:t>
      </w:r>
      <w:proofErr w:type="spellEnd"/>
      <w:r>
        <w:rPr>
          <w:sz w:val="24"/>
          <w:szCs w:val="24"/>
        </w:rPr>
        <w:t xml:space="preserve">. </w:t>
      </w:r>
      <w:proofErr w:type="spellStart"/>
      <w:r>
        <w:rPr>
          <w:sz w:val="24"/>
          <w:szCs w:val="24"/>
        </w:rPr>
        <w:t>Tomov</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Roshka</w:t>
      </w:r>
      <w:proofErr w:type="spellEnd"/>
      <w:r>
        <w:rPr>
          <w:sz w:val="24"/>
          <w:szCs w:val="24"/>
        </w:rPr>
        <w:t xml:space="preserve"> ve </w:t>
      </w:r>
      <w:proofErr w:type="spellStart"/>
      <w:r>
        <w:rPr>
          <w:sz w:val="24"/>
          <w:szCs w:val="24"/>
        </w:rPr>
        <w:t>Mr</w:t>
      </w:r>
      <w:proofErr w:type="spellEnd"/>
      <w:r>
        <w:rPr>
          <w:sz w:val="24"/>
          <w:szCs w:val="24"/>
        </w:rPr>
        <w:t xml:space="preserve">. </w:t>
      </w:r>
      <w:proofErr w:type="spellStart"/>
      <w:r>
        <w:rPr>
          <w:sz w:val="24"/>
          <w:szCs w:val="24"/>
        </w:rPr>
        <w:t>Barinov</w:t>
      </w:r>
      <w:proofErr w:type="spellEnd"/>
      <w:r>
        <w:rPr>
          <w:sz w:val="24"/>
          <w:szCs w:val="24"/>
        </w:rPr>
        <w:t>, bulundukları tutukevinden yükse</w:t>
      </w:r>
      <w:r w:rsidR="006859F3">
        <w:rPr>
          <w:sz w:val="24"/>
          <w:szCs w:val="24"/>
        </w:rPr>
        <w:t>k güvenlikli bir başka cezaevin</w:t>
      </w:r>
      <w:r>
        <w:rPr>
          <w:sz w:val="24"/>
          <w:szCs w:val="24"/>
        </w:rPr>
        <w:t xml:space="preserve">e yaklaşık 2,200 kilometrelik bir yolculukla taşınmışlardır. Üç başvurucu önce 5 kişiyle daha birlikte </w:t>
      </w:r>
      <w:r w:rsidR="0087635F">
        <w:rPr>
          <w:sz w:val="24"/>
          <w:szCs w:val="24"/>
        </w:rPr>
        <w:t xml:space="preserve">bir </w:t>
      </w:r>
      <w:r>
        <w:rPr>
          <w:sz w:val="24"/>
          <w:szCs w:val="24"/>
        </w:rPr>
        <w:t xml:space="preserve">Kamaz aracında tren istasyonuna götürülmüş, </w:t>
      </w:r>
      <w:r w:rsidR="0087635F">
        <w:rPr>
          <w:sz w:val="24"/>
          <w:szCs w:val="24"/>
        </w:rPr>
        <w:t xml:space="preserve">sonrasında ise kısa kısa kaldıkları çeşitli tutukevlerine defalarca pek çok mahkumla birlikte bir aylık bir süre içerisinde defalarca transfer edilip buralardan tekrar taşınmış, bu esnada da hava koşulları ve ısıtma yokluğu nedeniyle </w:t>
      </w:r>
      <w:proofErr w:type="gramStart"/>
      <w:r w:rsidR="0087635F">
        <w:rPr>
          <w:sz w:val="24"/>
          <w:szCs w:val="24"/>
        </w:rPr>
        <w:t>ekstrem</w:t>
      </w:r>
      <w:proofErr w:type="gramEnd"/>
      <w:r w:rsidR="0087635F">
        <w:rPr>
          <w:sz w:val="24"/>
          <w:szCs w:val="24"/>
        </w:rPr>
        <w:t xml:space="preserve"> koşullara maruz kalmış ve suya ve tuvalete sınırlı şekilde erişmişlerdir. </w:t>
      </w:r>
    </w:p>
    <w:p w:rsidR="0087635F" w:rsidRDefault="0087635F" w:rsidP="0087635F">
      <w:pPr>
        <w:jc w:val="both"/>
        <w:rPr>
          <w:sz w:val="24"/>
          <w:szCs w:val="24"/>
        </w:rPr>
      </w:pPr>
      <w:r>
        <w:rPr>
          <w:sz w:val="24"/>
          <w:szCs w:val="24"/>
        </w:rPr>
        <w:lastRenderedPageBreak/>
        <w:t xml:space="preserve">Başvurucuların maruz kaldıkları bu muamelelere ek olarak başvuruculardan </w:t>
      </w:r>
      <w:proofErr w:type="spellStart"/>
      <w:r>
        <w:rPr>
          <w:sz w:val="24"/>
          <w:szCs w:val="24"/>
        </w:rPr>
        <w:t>Mr</w:t>
      </w:r>
      <w:proofErr w:type="spellEnd"/>
      <w:r>
        <w:rPr>
          <w:sz w:val="24"/>
          <w:szCs w:val="24"/>
        </w:rPr>
        <w:t xml:space="preserve">. </w:t>
      </w:r>
      <w:proofErr w:type="spellStart"/>
      <w:r>
        <w:rPr>
          <w:sz w:val="24"/>
          <w:szCs w:val="24"/>
        </w:rPr>
        <w:t>Rakov</w:t>
      </w:r>
      <w:proofErr w:type="spellEnd"/>
      <w:r>
        <w:rPr>
          <w:sz w:val="24"/>
          <w:szCs w:val="24"/>
        </w:rPr>
        <w:t xml:space="preserve"> Nakil Talimatnamesinin, </w:t>
      </w:r>
      <w:proofErr w:type="spellStart"/>
      <w:r>
        <w:rPr>
          <w:sz w:val="24"/>
          <w:szCs w:val="24"/>
        </w:rPr>
        <w:t>Mr</w:t>
      </w:r>
      <w:proofErr w:type="spellEnd"/>
      <w:r>
        <w:rPr>
          <w:sz w:val="24"/>
          <w:szCs w:val="24"/>
        </w:rPr>
        <w:t xml:space="preserve">. </w:t>
      </w:r>
      <w:proofErr w:type="spellStart"/>
      <w:r>
        <w:rPr>
          <w:sz w:val="24"/>
          <w:szCs w:val="24"/>
        </w:rPr>
        <w:t>Tomov</w:t>
      </w:r>
      <w:proofErr w:type="spellEnd"/>
      <w:r>
        <w:rPr>
          <w:sz w:val="24"/>
          <w:szCs w:val="24"/>
        </w:rPr>
        <w:t xml:space="preserve"> ve </w:t>
      </w:r>
      <w:proofErr w:type="spellStart"/>
      <w:r>
        <w:rPr>
          <w:sz w:val="24"/>
          <w:szCs w:val="24"/>
        </w:rPr>
        <w:t>Mr</w:t>
      </w:r>
      <w:proofErr w:type="spellEnd"/>
      <w:r>
        <w:rPr>
          <w:sz w:val="24"/>
          <w:szCs w:val="24"/>
        </w:rPr>
        <w:t xml:space="preserve">. </w:t>
      </w:r>
      <w:proofErr w:type="spellStart"/>
      <w:r>
        <w:rPr>
          <w:sz w:val="24"/>
          <w:szCs w:val="24"/>
        </w:rPr>
        <w:t>Vasilyev</w:t>
      </w:r>
      <w:proofErr w:type="spellEnd"/>
      <w:r>
        <w:rPr>
          <w:sz w:val="24"/>
          <w:szCs w:val="24"/>
        </w:rPr>
        <w:t xml:space="preserve"> ise 279 sayılı Emrin yolcu kapasitesine ilişkin hükümlerine Yüksek Mahkeme nezdinde itiraz etmişlerdir. Söz konusu başvuruların her biri Yüksek Mahkeme tarafından, öngörülen koşulların normlar hiyerarşisi içerisinde hukuki olduğu gerekçesiyle reddedilmiş, temyiz istemleri de yine sonuç vermemiştir. </w:t>
      </w:r>
    </w:p>
    <w:p w:rsidR="00CB079D" w:rsidRDefault="00CB079D" w:rsidP="0087635F">
      <w:pPr>
        <w:jc w:val="both"/>
        <w:rPr>
          <w:sz w:val="24"/>
          <w:szCs w:val="24"/>
        </w:rPr>
      </w:pPr>
      <w:r>
        <w:rPr>
          <w:sz w:val="24"/>
          <w:szCs w:val="24"/>
        </w:rPr>
        <w:t xml:space="preserve">Başvurucular, yukarıda anlatılan olgular ışığında Sözleşmenin 3. maddesi ile yasaklanan mahiyette muameleye maruz kaldıklarını ve özellikle Yüksek Mahkeme’nin değinilen kararları sonrasında etkili bir başvuru haklarının olmadığının açıkça ortaya çıkması nedeniyle de 13. maddenin ihlal edildiğini savunmuşlardır. </w:t>
      </w:r>
      <w:proofErr w:type="spellStart"/>
      <w:r>
        <w:rPr>
          <w:sz w:val="24"/>
          <w:szCs w:val="24"/>
        </w:rPr>
        <w:t>Mr</w:t>
      </w:r>
      <w:proofErr w:type="spellEnd"/>
      <w:r>
        <w:rPr>
          <w:sz w:val="24"/>
          <w:szCs w:val="24"/>
        </w:rPr>
        <w:t xml:space="preserve">. </w:t>
      </w:r>
      <w:proofErr w:type="spellStart"/>
      <w:r>
        <w:rPr>
          <w:sz w:val="24"/>
          <w:szCs w:val="24"/>
        </w:rPr>
        <w:t>Tomov</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Roshka</w:t>
      </w:r>
      <w:proofErr w:type="spellEnd"/>
      <w:r>
        <w:rPr>
          <w:sz w:val="24"/>
          <w:szCs w:val="24"/>
        </w:rPr>
        <w:t xml:space="preserve"> ve </w:t>
      </w:r>
      <w:proofErr w:type="spellStart"/>
      <w:r>
        <w:rPr>
          <w:sz w:val="24"/>
          <w:szCs w:val="24"/>
        </w:rPr>
        <w:t>Mr</w:t>
      </w:r>
      <w:proofErr w:type="spellEnd"/>
      <w:r>
        <w:rPr>
          <w:sz w:val="24"/>
          <w:szCs w:val="24"/>
        </w:rPr>
        <w:t xml:space="preserve">. </w:t>
      </w:r>
      <w:proofErr w:type="spellStart"/>
      <w:r>
        <w:rPr>
          <w:sz w:val="24"/>
          <w:szCs w:val="24"/>
        </w:rPr>
        <w:t>Barinov</w:t>
      </w:r>
      <w:proofErr w:type="spellEnd"/>
      <w:r>
        <w:rPr>
          <w:sz w:val="24"/>
          <w:szCs w:val="24"/>
        </w:rPr>
        <w:t xml:space="preserve"> tarafından yapılan başvuruda Hükümet 3. ve 13. madde ihlali iddialarını kabul etmiş, ancak diğer başvurucularla ilgili bir beyanda bulunmamıştır.</w:t>
      </w:r>
    </w:p>
    <w:p w:rsidR="0087635F" w:rsidRDefault="0087635F" w:rsidP="0087635F">
      <w:pPr>
        <w:jc w:val="both"/>
        <w:rPr>
          <w:b/>
          <w:sz w:val="24"/>
          <w:szCs w:val="24"/>
          <w:u w:val="single"/>
        </w:rPr>
      </w:pPr>
      <w:r>
        <w:rPr>
          <w:b/>
          <w:sz w:val="24"/>
          <w:szCs w:val="24"/>
          <w:u w:val="single"/>
        </w:rPr>
        <w:t>Hukuk</w:t>
      </w:r>
    </w:p>
    <w:p w:rsidR="0087635F" w:rsidRDefault="00E20ACA" w:rsidP="0087635F">
      <w:pPr>
        <w:jc w:val="both"/>
        <w:rPr>
          <w:b/>
          <w:sz w:val="24"/>
          <w:szCs w:val="24"/>
        </w:rPr>
      </w:pPr>
      <w:r>
        <w:rPr>
          <w:b/>
          <w:sz w:val="24"/>
          <w:szCs w:val="24"/>
        </w:rPr>
        <w:t>1. Sözleşme Madde 38’e Riayet</w:t>
      </w:r>
    </w:p>
    <w:p w:rsidR="00E20ACA" w:rsidRDefault="00E20ACA" w:rsidP="0087635F">
      <w:pPr>
        <w:jc w:val="both"/>
        <w:rPr>
          <w:sz w:val="24"/>
          <w:szCs w:val="24"/>
        </w:rPr>
      </w:pPr>
      <w:r>
        <w:rPr>
          <w:sz w:val="24"/>
          <w:szCs w:val="24"/>
        </w:rPr>
        <w:t xml:space="preserve">Kabul edilebilirlik ve esas incelemesine geçmeden önce Mahkeme, önündeki uyuşmazlıkta Sözleşme’nin 38. maddesiyle ilgili gündeme gelen meseleyi aydınlatma gereği duymuştur. Bu maddeye göre, </w:t>
      </w:r>
    </w:p>
    <w:p w:rsidR="00E20ACA" w:rsidRDefault="00E20ACA" w:rsidP="00E20ACA">
      <w:pPr>
        <w:ind w:left="708"/>
        <w:jc w:val="both"/>
        <w:rPr>
          <w:i/>
          <w:sz w:val="24"/>
          <w:szCs w:val="24"/>
        </w:rPr>
      </w:pPr>
      <w:r w:rsidRPr="00E20ACA">
        <w:rPr>
          <w:i/>
          <w:sz w:val="24"/>
          <w:szCs w:val="24"/>
        </w:rPr>
        <w:t>Mahkeme, başvuruyu tarafların temsilcileriyle birlikte inceler ve gerekirse, ilgili Yüksek Sözleşmeci Tarafların, etkin olarak yürütülmesi için gerekli tüm kolaylıkları sağlayacakları bir soruşturma yapar</w:t>
      </w:r>
      <w:r>
        <w:rPr>
          <w:i/>
          <w:sz w:val="24"/>
          <w:szCs w:val="24"/>
        </w:rPr>
        <w:t>.</w:t>
      </w:r>
    </w:p>
    <w:p w:rsidR="00E20ACA" w:rsidRDefault="00B065DE" w:rsidP="00E20ACA">
      <w:pPr>
        <w:jc w:val="both"/>
        <w:rPr>
          <w:sz w:val="24"/>
          <w:szCs w:val="24"/>
        </w:rPr>
      </w:pPr>
      <w:r>
        <w:rPr>
          <w:sz w:val="24"/>
          <w:szCs w:val="24"/>
        </w:rPr>
        <w:t>İşbu davaya giden süreçteki ilk başvuruda</w:t>
      </w:r>
      <w:r w:rsidR="00D66B00">
        <w:rPr>
          <w:sz w:val="24"/>
          <w:szCs w:val="24"/>
        </w:rPr>
        <w:t xml:space="preserve"> (Başvuru </w:t>
      </w:r>
      <w:proofErr w:type="spellStart"/>
      <w:r w:rsidR="00D66B00">
        <w:rPr>
          <w:sz w:val="24"/>
          <w:szCs w:val="24"/>
        </w:rPr>
        <w:t>no</w:t>
      </w:r>
      <w:proofErr w:type="spellEnd"/>
      <w:r w:rsidR="00D66B00">
        <w:rPr>
          <w:sz w:val="24"/>
          <w:szCs w:val="24"/>
        </w:rPr>
        <w:t>: 18255/10)</w:t>
      </w:r>
      <w:r>
        <w:rPr>
          <w:sz w:val="24"/>
          <w:szCs w:val="24"/>
        </w:rPr>
        <w:t xml:space="preserve"> Mahkeme, taraflara birtakım sorular sormuş ve dava</w:t>
      </w:r>
      <w:r w:rsidR="006859F3">
        <w:rPr>
          <w:sz w:val="24"/>
          <w:szCs w:val="24"/>
        </w:rPr>
        <w:t>lı Hükümet</w:t>
      </w:r>
      <w:r>
        <w:rPr>
          <w:sz w:val="24"/>
          <w:szCs w:val="24"/>
        </w:rPr>
        <w:t>ten Nakil Talimatnamesinin bir kopyasını, tren vagonları ile cezaevi minibüslerinin teknik standartları ile özelliklerinin birer kopyasını ve hükümlü ile tutukluların taşınmasıyla ilgili Rus mahkeme kararı örneklerini Mahkeme’ye sunmasını istemiştir. Hükümet, Mahkeme’nin delil istemi talebine cevap vermemiş, bunun yerine cevap olarak yukarıda da değinildiği üzere</w:t>
      </w:r>
      <w:r w:rsidR="00D66B00">
        <w:rPr>
          <w:sz w:val="24"/>
          <w:szCs w:val="24"/>
        </w:rPr>
        <w:t xml:space="preserve"> tek taraflı bir bildirimle</w:t>
      </w:r>
      <w:r>
        <w:rPr>
          <w:sz w:val="24"/>
          <w:szCs w:val="24"/>
        </w:rPr>
        <w:t xml:space="preserve"> söz konusu başvuruda aleyhindeki ihlal iddialarını kabul etmekle yetinmiştir. </w:t>
      </w:r>
    </w:p>
    <w:p w:rsidR="00B065DE" w:rsidRDefault="00B065DE" w:rsidP="00E20ACA">
      <w:pPr>
        <w:jc w:val="both"/>
        <w:rPr>
          <w:sz w:val="24"/>
          <w:szCs w:val="24"/>
        </w:rPr>
      </w:pPr>
      <w:r>
        <w:rPr>
          <w:sz w:val="24"/>
          <w:szCs w:val="24"/>
        </w:rPr>
        <w:t xml:space="preserve">Mahkeme söz konusu kabulü reddedip yeni bir süre vermekle belgeleri tekrar talep etmiş, Hükümet ise verdiği cevabında Mahkeme’nin ret kararının isabetsiz olduğunu beyan etmiş ancak belge talebini yine cevapsız bırakmıştır. Bunun üzerine Mahkeme taraflardan Hükümetin bu tavrının 38. maddeye aykırı olup olmadığı üzerine yorumlarını talep etmiştir. </w:t>
      </w:r>
    </w:p>
    <w:p w:rsidR="00B065DE" w:rsidRDefault="00B065DE" w:rsidP="00E20ACA">
      <w:pPr>
        <w:jc w:val="both"/>
        <w:rPr>
          <w:sz w:val="24"/>
          <w:szCs w:val="24"/>
        </w:rPr>
      </w:pPr>
      <w:r>
        <w:rPr>
          <w:sz w:val="24"/>
          <w:szCs w:val="24"/>
        </w:rPr>
        <w:t>Hükümet</w:t>
      </w:r>
      <w:r w:rsidR="00D66B00">
        <w:rPr>
          <w:sz w:val="24"/>
          <w:szCs w:val="24"/>
        </w:rPr>
        <w:t xml:space="preserve"> cevap olarak</w:t>
      </w:r>
      <w:r w:rsidR="006859F3">
        <w:rPr>
          <w:sz w:val="24"/>
          <w:szCs w:val="24"/>
        </w:rPr>
        <w:t>,</w:t>
      </w:r>
      <w:r w:rsidR="00D66B00">
        <w:rPr>
          <w:sz w:val="24"/>
          <w:szCs w:val="24"/>
        </w:rPr>
        <w:t xml:space="preserve"> m. 3 ihlalini zaten kabul ettiğinden istenen belgeleri sunmasının gerekli olmadığını ifade etmiştir. Bu esnada başvurucuların avukatı ise talep edilen belgelerin bir kısmını tedarik etmeyi önermiş, Mahkeme de bu öneriyi kabul etmiştir. Belgelerin kendisine iletilmesi üzerine Mahkeme beyanlarını almak için belgeleri Hükümete tebliğ etmiş ancak Hükümetten yine bir yanıt alamamıştır. </w:t>
      </w:r>
    </w:p>
    <w:p w:rsidR="00D66B00" w:rsidRDefault="00D66B00" w:rsidP="00E20ACA">
      <w:pPr>
        <w:jc w:val="both"/>
        <w:rPr>
          <w:sz w:val="24"/>
          <w:szCs w:val="24"/>
        </w:rPr>
      </w:pPr>
      <w:r>
        <w:rPr>
          <w:sz w:val="24"/>
          <w:szCs w:val="24"/>
        </w:rPr>
        <w:t xml:space="preserve">Mahkeme, kendi kurallarının ve kendi usulünün efendisi sıfatıyla, bir davanın görülmesi sürecinde hangi belgelerin incelemesi için gerekli olduğuna karar vermekte tamamıyla özgürdür. Mahkemenin söz konusu belgelerdeki delilleri bu amaçla gerekli görmesi yeterli </w:t>
      </w:r>
      <w:r>
        <w:rPr>
          <w:sz w:val="24"/>
          <w:szCs w:val="24"/>
        </w:rPr>
        <w:lastRenderedPageBreak/>
        <w:t>olup, kimi belgelerin Mahkeme</w:t>
      </w:r>
      <w:r w:rsidR="006859F3">
        <w:rPr>
          <w:sz w:val="24"/>
          <w:szCs w:val="24"/>
        </w:rPr>
        <w:t>’</w:t>
      </w:r>
      <w:r>
        <w:rPr>
          <w:sz w:val="24"/>
          <w:szCs w:val="24"/>
        </w:rPr>
        <w:t>ye sunulup sunulmayacağı konusunda karar vermek taraf Hükümete düşmez. Bilakis Hükümet, Mahkeme</w:t>
      </w:r>
      <w:r w:rsidR="006859F3">
        <w:rPr>
          <w:sz w:val="24"/>
          <w:szCs w:val="24"/>
        </w:rPr>
        <w:t>’</w:t>
      </w:r>
      <w:r>
        <w:rPr>
          <w:sz w:val="24"/>
          <w:szCs w:val="24"/>
        </w:rPr>
        <w:t xml:space="preserve">nin delil talebiyle bağlı olup buna uygun davranmak zorundadır. </w:t>
      </w:r>
    </w:p>
    <w:p w:rsidR="00D66B00" w:rsidRDefault="00D66B00" w:rsidP="00E20ACA">
      <w:pPr>
        <w:jc w:val="both"/>
        <w:rPr>
          <w:sz w:val="24"/>
          <w:szCs w:val="24"/>
        </w:rPr>
      </w:pPr>
      <w:r>
        <w:rPr>
          <w:sz w:val="24"/>
          <w:szCs w:val="24"/>
        </w:rPr>
        <w:t xml:space="preserve">Mahkeme, Hükümetin, ihlal iddiasını tek taraflı bildirimle kabul ettiği için delil sunma gereğinin ortadan kalktığı şeklindeki savunmasını kabul etmemektedir. Mahkeme tarafından böyle bir talepte bulunulduğu andan itibaren, ister incelemenin ilk aşamasında ister sonraki aşamalarında olsun, taraf Hükümet bu istemle bağlıdır. Bu dosyada ise Hükümet ilk etapta belgeleri sunmamış, verilen ekstra zaman içerisinde yine talebi cevapsız bırakmış, hatta başvurucu taraf sayesinde tedarik edilip kendisine iletilen belgeler hakkında beyan sunmaktan dahi imtina etmiştir. </w:t>
      </w:r>
    </w:p>
    <w:p w:rsidR="00D66B00" w:rsidRDefault="00D66B00" w:rsidP="00E20ACA">
      <w:pPr>
        <w:jc w:val="both"/>
        <w:rPr>
          <w:sz w:val="24"/>
          <w:szCs w:val="24"/>
        </w:rPr>
      </w:pPr>
      <w:r>
        <w:rPr>
          <w:sz w:val="24"/>
          <w:szCs w:val="24"/>
        </w:rPr>
        <w:t>Bu nedenle Mahkeme, 18255/10 numaralı (burada birleştirilen dosyalardan biri olan) başvuruda talep edilen delilleri sunmaması nedeniyle Hükümetin Sözleşme Madde 38 ile öngörülen yükümlülüklerine aykırı davrandığına kanaat getirmiştir.</w:t>
      </w:r>
    </w:p>
    <w:p w:rsidR="007625FC" w:rsidRDefault="007625FC" w:rsidP="00E20ACA">
      <w:pPr>
        <w:jc w:val="both"/>
        <w:rPr>
          <w:b/>
          <w:sz w:val="24"/>
          <w:szCs w:val="24"/>
        </w:rPr>
      </w:pPr>
      <w:r>
        <w:rPr>
          <w:b/>
          <w:sz w:val="24"/>
          <w:szCs w:val="24"/>
        </w:rPr>
        <w:t>2. Madde 3 ve Madde 13 İhlali İddiası</w:t>
      </w:r>
    </w:p>
    <w:p w:rsidR="007625FC" w:rsidRDefault="007625FC" w:rsidP="00E20ACA">
      <w:pPr>
        <w:jc w:val="both"/>
        <w:rPr>
          <w:b/>
          <w:sz w:val="24"/>
          <w:szCs w:val="24"/>
        </w:rPr>
      </w:pPr>
      <w:r>
        <w:rPr>
          <w:b/>
          <w:sz w:val="24"/>
          <w:szCs w:val="24"/>
        </w:rPr>
        <w:t xml:space="preserve">a) </w:t>
      </w:r>
      <w:r w:rsidR="00432ACE">
        <w:rPr>
          <w:b/>
          <w:sz w:val="24"/>
          <w:szCs w:val="24"/>
        </w:rPr>
        <w:t>Hükümetin tek taraflı bildirimde bulunduğu davaların Mahkeme listesinden çıkarılması talebi</w:t>
      </w:r>
    </w:p>
    <w:p w:rsidR="00432ACE" w:rsidRDefault="00EA265D" w:rsidP="00E20ACA">
      <w:pPr>
        <w:jc w:val="both"/>
        <w:rPr>
          <w:sz w:val="24"/>
          <w:szCs w:val="24"/>
        </w:rPr>
      </w:pPr>
      <w:r>
        <w:rPr>
          <w:sz w:val="24"/>
          <w:szCs w:val="24"/>
        </w:rPr>
        <w:t xml:space="preserve">Yukarıda değinilen ve Mahkeme’nin reddettiği </w:t>
      </w:r>
      <w:r w:rsidR="006859F3">
        <w:rPr>
          <w:sz w:val="24"/>
          <w:szCs w:val="24"/>
        </w:rPr>
        <w:t>(</w:t>
      </w:r>
      <w:r>
        <w:rPr>
          <w:sz w:val="24"/>
          <w:szCs w:val="24"/>
        </w:rPr>
        <w:t>18255/10 başvuru numaralı davadaki</w:t>
      </w:r>
      <w:r w:rsidR="006859F3">
        <w:rPr>
          <w:sz w:val="24"/>
          <w:szCs w:val="24"/>
        </w:rPr>
        <w:t>)</w:t>
      </w:r>
      <w:r>
        <w:rPr>
          <w:sz w:val="24"/>
          <w:szCs w:val="24"/>
        </w:rPr>
        <w:t xml:space="preserve"> tek taraflı bildiriminden sonra Hükümet, </w:t>
      </w:r>
      <w:proofErr w:type="spellStart"/>
      <w:r>
        <w:rPr>
          <w:sz w:val="24"/>
          <w:szCs w:val="24"/>
        </w:rPr>
        <w:t>Mr</w:t>
      </w:r>
      <w:proofErr w:type="spellEnd"/>
      <w:r>
        <w:rPr>
          <w:sz w:val="24"/>
          <w:szCs w:val="24"/>
        </w:rPr>
        <w:t xml:space="preserve">. </w:t>
      </w:r>
      <w:proofErr w:type="spellStart"/>
      <w:r>
        <w:rPr>
          <w:sz w:val="24"/>
          <w:szCs w:val="24"/>
        </w:rPr>
        <w:t>Vasilyev</w:t>
      </w:r>
      <w:proofErr w:type="spellEnd"/>
      <w:r>
        <w:rPr>
          <w:sz w:val="24"/>
          <w:szCs w:val="24"/>
        </w:rPr>
        <w:t xml:space="preserve">, </w:t>
      </w:r>
      <w:proofErr w:type="spellStart"/>
      <w:r>
        <w:rPr>
          <w:sz w:val="24"/>
          <w:szCs w:val="24"/>
        </w:rPr>
        <w:t>Ms</w:t>
      </w:r>
      <w:proofErr w:type="spellEnd"/>
      <w:r>
        <w:rPr>
          <w:sz w:val="24"/>
          <w:szCs w:val="24"/>
        </w:rPr>
        <w:t xml:space="preserve">. </w:t>
      </w:r>
      <w:proofErr w:type="spellStart"/>
      <w:r>
        <w:rPr>
          <w:sz w:val="24"/>
          <w:szCs w:val="24"/>
        </w:rPr>
        <w:t>Kostromina</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Tomov</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Roshka</w:t>
      </w:r>
      <w:proofErr w:type="spellEnd"/>
      <w:r>
        <w:rPr>
          <w:sz w:val="24"/>
          <w:szCs w:val="24"/>
        </w:rPr>
        <w:t xml:space="preserve"> ve </w:t>
      </w:r>
      <w:proofErr w:type="spellStart"/>
      <w:r>
        <w:rPr>
          <w:sz w:val="24"/>
          <w:szCs w:val="24"/>
        </w:rPr>
        <w:t>Mr</w:t>
      </w:r>
      <w:proofErr w:type="spellEnd"/>
      <w:r>
        <w:rPr>
          <w:sz w:val="24"/>
          <w:szCs w:val="24"/>
        </w:rPr>
        <w:t xml:space="preserve">. </w:t>
      </w:r>
      <w:proofErr w:type="spellStart"/>
      <w:r>
        <w:rPr>
          <w:sz w:val="24"/>
          <w:szCs w:val="24"/>
        </w:rPr>
        <w:t>Barinov</w:t>
      </w:r>
      <w:proofErr w:type="spellEnd"/>
      <w:r>
        <w:rPr>
          <w:sz w:val="24"/>
          <w:szCs w:val="24"/>
        </w:rPr>
        <w:t xml:space="preserve"> tarafından yapılan 3. madde ihlali </w:t>
      </w:r>
      <w:proofErr w:type="gramStart"/>
      <w:r>
        <w:rPr>
          <w:sz w:val="24"/>
          <w:szCs w:val="24"/>
        </w:rPr>
        <w:t>(</w:t>
      </w:r>
      <w:proofErr w:type="gramEnd"/>
      <w:r>
        <w:rPr>
          <w:sz w:val="24"/>
          <w:szCs w:val="24"/>
        </w:rPr>
        <w:t xml:space="preserve">ayrıca </w:t>
      </w:r>
      <w:proofErr w:type="spellStart"/>
      <w:r>
        <w:rPr>
          <w:sz w:val="24"/>
          <w:szCs w:val="24"/>
        </w:rPr>
        <w:t>Mr</w:t>
      </w:r>
      <w:proofErr w:type="spellEnd"/>
      <w:r>
        <w:rPr>
          <w:sz w:val="24"/>
          <w:szCs w:val="24"/>
        </w:rPr>
        <w:t xml:space="preserve">. </w:t>
      </w:r>
      <w:proofErr w:type="spellStart"/>
      <w:r>
        <w:rPr>
          <w:sz w:val="24"/>
          <w:szCs w:val="24"/>
        </w:rPr>
        <w:t>Tomov</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Roshka</w:t>
      </w:r>
      <w:proofErr w:type="spellEnd"/>
      <w:r>
        <w:rPr>
          <w:sz w:val="24"/>
          <w:szCs w:val="24"/>
        </w:rPr>
        <w:t xml:space="preserve"> ve </w:t>
      </w:r>
      <w:proofErr w:type="spellStart"/>
      <w:r>
        <w:rPr>
          <w:sz w:val="24"/>
          <w:szCs w:val="24"/>
        </w:rPr>
        <w:t>Mr</w:t>
      </w:r>
      <w:proofErr w:type="spellEnd"/>
      <w:r>
        <w:rPr>
          <w:sz w:val="24"/>
          <w:szCs w:val="24"/>
        </w:rPr>
        <w:t xml:space="preserve">. </w:t>
      </w:r>
      <w:proofErr w:type="spellStart"/>
      <w:r>
        <w:rPr>
          <w:sz w:val="24"/>
          <w:szCs w:val="24"/>
        </w:rPr>
        <w:t>Barinov</w:t>
      </w:r>
      <w:proofErr w:type="spellEnd"/>
      <w:r>
        <w:rPr>
          <w:sz w:val="24"/>
          <w:szCs w:val="24"/>
        </w:rPr>
        <w:t xml:space="preserve"> bakımından 13. madde ihlali</w:t>
      </w:r>
      <w:proofErr w:type="gramStart"/>
      <w:r>
        <w:rPr>
          <w:sz w:val="24"/>
          <w:szCs w:val="24"/>
        </w:rPr>
        <w:t>)</w:t>
      </w:r>
      <w:proofErr w:type="gramEnd"/>
      <w:r>
        <w:rPr>
          <w:sz w:val="24"/>
          <w:szCs w:val="24"/>
        </w:rPr>
        <w:t xml:space="preserve"> iddialarını da tek taraflı bildirimle kabul etmiştir. Başvurucular söz konusu bildiriml</w:t>
      </w:r>
      <w:r w:rsidR="006859F3">
        <w:rPr>
          <w:sz w:val="24"/>
          <w:szCs w:val="24"/>
        </w:rPr>
        <w:t>erde teklif edilen tazminatları,</w:t>
      </w:r>
      <w:r>
        <w:rPr>
          <w:sz w:val="24"/>
          <w:szCs w:val="24"/>
        </w:rPr>
        <w:t xml:space="preserve"> yetersiz </w:t>
      </w:r>
      <w:r w:rsidR="006859F3">
        <w:rPr>
          <w:sz w:val="24"/>
          <w:szCs w:val="24"/>
        </w:rPr>
        <w:t>ve</w:t>
      </w:r>
      <w:r>
        <w:rPr>
          <w:sz w:val="24"/>
          <w:szCs w:val="24"/>
        </w:rPr>
        <w:t xml:space="preserve"> çektikleri sıkıntılarl</w:t>
      </w:r>
      <w:r w:rsidR="006859F3">
        <w:rPr>
          <w:sz w:val="24"/>
          <w:szCs w:val="24"/>
        </w:rPr>
        <w:t>a orantısız olduğu, ayrıca Rus H</w:t>
      </w:r>
      <w:r>
        <w:rPr>
          <w:sz w:val="24"/>
          <w:szCs w:val="24"/>
        </w:rPr>
        <w:t xml:space="preserve">ükümetinin genel olarak transfer sorununu çözmemekte ısrarcı olduğu gerekçesiyle reddetmişlerdir. </w:t>
      </w:r>
    </w:p>
    <w:p w:rsidR="00EA265D" w:rsidRDefault="00EA265D" w:rsidP="00E20ACA">
      <w:pPr>
        <w:jc w:val="both"/>
        <w:rPr>
          <w:sz w:val="24"/>
          <w:szCs w:val="24"/>
        </w:rPr>
      </w:pPr>
      <w:r>
        <w:rPr>
          <w:sz w:val="24"/>
          <w:szCs w:val="24"/>
        </w:rPr>
        <w:t xml:space="preserve">Mahkeme’nin tek taraflı bir bildirimi kabul edip etmemesi başvurucuların rızasına bağlı değildir. Böyle bir bildirimin kabulü için Mahkeme, insan haklarına saygının davayı görmeye devam etmesini artık zorunlu kılmadığı unsurları yerleşik içtihadıyla belirlemiştir. </w:t>
      </w:r>
      <w:proofErr w:type="gramStart"/>
      <w:r>
        <w:rPr>
          <w:sz w:val="24"/>
          <w:szCs w:val="24"/>
        </w:rPr>
        <w:t xml:space="preserve">Bu unsurlar özellikle mevzubahis şikâyetin mahiyeti, bir Sözleşme ihlalinin kabulü ve bu ihlal için yeterli tazminatın teklif edilmesi, benzer konularda geniş ve açık bir içtihadın varlığı, Mahkeme tarafından bu tarz geçmiş davalarda verilmiş kararların icrası için davalı Hükümetçe alınan önlemlerin kapsamı ve mahiyeti ve söz konusu önlemlerin eldeki davaya olan etkisidir. </w:t>
      </w:r>
      <w:proofErr w:type="gramEnd"/>
    </w:p>
    <w:p w:rsidR="00EA265D" w:rsidRDefault="00EA265D" w:rsidP="00E20ACA">
      <w:pPr>
        <w:jc w:val="both"/>
        <w:rPr>
          <w:sz w:val="24"/>
          <w:szCs w:val="24"/>
        </w:rPr>
      </w:pPr>
      <w:r>
        <w:rPr>
          <w:sz w:val="24"/>
          <w:szCs w:val="24"/>
        </w:rPr>
        <w:t>Mahkeme</w:t>
      </w:r>
      <w:r w:rsidR="006859F3">
        <w:rPr>
          <w:sz w:val="24"/>
          <w:szCs w:val="24"/>
        </w:rPr>
        <w:t>,</w:t>
      </w:r>
      <w:r>
        <w:rPr>
          <w:sz w:val="24"/>
          <w:szCs w:val="24"/>
        </w:rPr>
        <w:t xml:space="preserve"> bu davada Hükümetin uyuşmazlığı çekişmesiz bir şekilde çözme ve ihlal iddialarını açıkça kabul etm</w:t>
      </w:r>
      <w:r w:rsidR="006859F3">
        <w:rPr>
          <w:sz w:val="24"/>
          <w:szCs w:val="24"/>
        </w:rPr>
        <w:t>e girişimini görmekle birlikte,</w:t>
      </w:r>
      <w:r>
        <w:rPr>
          <w:sz w:val="24"/>
          <w:szCs w:val="24"/>
        </w:rPr>
        <w:t xml:space="preserve"> özellikle genel mahiyetli bir soruna dayanan hallerde insan haklarına saygıyı garanti etme yükümlülüğünün bir gereği olarak davayı görmeye devam edebilir. </w:t>
      </w:r>
      <w:r w:rsidR="00866945">
        <w:rPr>
          <w:sz w:val="24"/>
          <w:szCs w:val="24"/>
        </w:rPr>
        <w:t xml:space="preserve">Bu türden genel sorunlar, davalı Hükümetin, örneğin benzer durumdaki farklı kişileri etkileyen yapısal sorunları çözmesi gereken durumlarda ortaya çıkar ki eldeki davada böyle bir durum söz konusudur. </w:t>
      </w:r>
      <w:proofErr w:type="gramStart"/>
      <w:r w:rsidR="00866945">
        <w:rPr>
          <w:sz w:val="24"/>
          <w:szCs w:val="24"/>
        </w:rPr>
        <w:t>Mahkeme, önüne daha ön</w:t>
      </w:r>
      <w:r w:rsidR="006859F3">
        <w:rPr>
          <w:sz w:val="24"/>
          <w:szCs w:val="24"/>
        </w:rPr>
        <w:t>ce de gelen pek çok davada Rus H</w:t>
      </w:r>
      <w:r w:rsidR="00866945">
        <w:rPr>
          <w:sz w:val="24"/>
          <w:szCs w:val="24"/>
        </w:rPr>
        <w:t xml:space="preserve">ükümeti aleyhine karar vererek transfer koşullarının insan hakları standartlarına aykırılığını teyit etmiş, ancak davalı Hükümetin bu konuda gerekeni yapma ya da bu konuda irade gösterme yönündeki ataleti nedeniyle benzer yönde başvuruları, ikincillik </w:t>
      </w:r>
      <w:r w:rsidR="00866945">
        <w:rPr>
          <w:sz w:val="24"/>
          <w:szCs w:val="24"/>
        </w:rPr>
        <w:lastRenderedPageBreak/>
        <w:t xml:space="preserve">ilkesinin mahiyetine de aykırı bir şekilde almaya devam etmiştir. </w:t>
      </w:r>
      <w:proofErr w:type="gramEnd"/>
      <w:r w:rsidR="00866945">
        <w:rPr>
          <w:sz w:val="24"/>
          <w:szCs w:val="24"/>
        </w:rPr>
        <w:t>Mevcut durumda da başvuruların Hükümetin talebi doğrultusunda listeden çıkarılması, süregiden ciddi problem çözülmesine katkı sağlamayacağı gibi, Mahkeme’nin Sözleşme Madde 19 ile öngörülen temel görevinin de hilafında olacaktır.</w:t>
      </w:r>
    </w:p>
    <w:p w:rsidR="005B4C5F" w:rsidRDefault="005B4C5F" w:rsidP="00E20ACA">
      <w:pPr>
        <w:jc w:val="both"/>
        <w:rPr>
          <w:sz w:val="24"/>
          <w:szCs w:val="24"/>
        </w:rPr>
      </w:pPr>
      <w:r>
        <w:rPr>
          <w:sz w:val="24"/>
          <w:szCs w:val="24"/>
        </w:rPr>
        <w:t>Bu nedenle Hükümetin söz konusu talebi reddedilmiştir.</w:t>
      </w:r>
    </w:p>
    <w:p w:rsidR="0026565A" w:rsidRDefault="0026565A" w:rsidP="00E20ACA">
      <w:pPr>
        <w:jc w:val="both"/>
        <w:rPr>
          <w:b/>
          <w:sz w:val="24"/>
          <w:szCs w:val="24"/>
        </w:rPr>
      </w:pPr>
      <w:r>
        <w:rPr>
          <w:b/>
          <w:sz w:val="24"/>
          <w:szCs w:val="24"/>
        </w:rPr>
        <w:t>b) Kabul edilebilirlik</w:t>
      </w:r>
    </w:p>
    <w:p w:rsidR="00777A9F" w:rsidRDefault="00777A9F" w:rsidP="00E20ACA">
      <w:pPr>
        <w:jc w:val="both"/>
        <w:rPr>
          <w:sz w:val="24"/>
          <w:szCs w:val="24"/>
        </w:rPr>
      </w:pPr>
      <w:r>
        <w:rPr>
          <w:sz w:val="24"/>
          <w:szCs w:val="24"/>
        </w:rPr>
        <w:t xml:space="preserve">Hükümet, </w:t>
      </w:r>
      <w:proofErr w:type="spellStart"/>
      <w:r>
        <w:rPr>
          <w:sz w:val="24"/>
          <w:szCs w:val="24"/>
        </w:rPr>
        <w:t>Ms</w:t>
      </w:r>
      <w:proofErr w:type="spellEnd"/>
      <w:r>
        <w:rPr>
          <w:sz w:val="24"/>
          <w:szCs w:val="24"/>
        </w:rPr>
        <w:t xml:space="preserve">. </w:t>
      </w:r>
      <w:proofErr w:type="spellStart"/>
      <w:r>
        <w:rPr>
          <w:sz w:val="24"/>
          <w:szCs w:val="24"/>
        </w:rPr>
        <w:t>Punegova’nın</w:t>
      </w:r>
      <w:proofErr w:type="spellEnd"/>
      <w:r>
        <w:rPr>
          <w:sz w:val="24"/>
          <w:szCs w:val="24"/>
        </w:rPr>
        <w:t xml:space="preserve"> </w:t>
      </w:r>
      <w:r w:rsidR="00CE1C25">
        <w:rPr>
          <w:sz w:val="24"/>
          <w:szCs w:val="24"/>
        </w:rPr>
        <w:t xml:space="preserve">m. 3 ihlali </w:t>
      </w:r>
      <w:r>
        <w:rPr>
          <w:sz w:val="24"/>
          <w:szCs w:val="24"/>
        </w:rPr>
        <w:t xml:space="preserve">başvurusunun transferlerin bir bölümüne ilişkin kısmının, başvurucunun transfer edildiği dönemler arasında geçen süre ve arada “devam eden bir durumun varlığından söz edilemeyeceği” gerekçesiyle Mahkeme’ye başvuru süresi geçtikten sonra yapıldığını ve bu nedenle kabul edilemez olduğunu savunmuştur. Mahkeme, başvurucunun tutukevi ile mahkeme arasında taşınma koşullarına ilişkin başvurularda, söz konusu taşınma devamlı olmaktansa farklı farklı günlerde gerçekleşse dahi başvurucunun maruz bırakıldığı koşullarda dikkate değer bir değişiklik olmamasının, “devam eden bir durumdan” söz etmek için yeterli olacağı görüşünü tekrarlar. Kaldı ki Rus hukukunda tutukluluk halinin düzenli aralıklarla gözden geçirilmesi zorunluluğu uyarınca Mahkeme, başvurucunun, </w:t>
      </w:r>
      <w:r w:rsidR="00330CFC">
        <w:rPr>
          <w:sz w:val="24"/>
          <w:szCs w:val="24"/>
        </w:rPr>
        <w:t>iddiaya konu</w:t>
      </w:r>
      <w:r>
        <w:rPr>
          <w:sz w:val="24"/>
          <w:szCs w:val="24"/>
        </w:rPr>
        <w:t xml:space="preserve"> 10 aylık süre içerisinde düzenli olarak mahkemeye getirilip götürüldüğü yönündeki beyanına itibar etmektedir. Yine bu süre içerisinde transfer koşullarında bariz bir düzelme ya da değişiklik olmadığı da ortadadır. </w:t>
      </w:r>
    </w:p>
    <w:p w:rsidR="00777A9F" w:rsidRDefault="00777A9F" w:rsidP="00E20ACA">
      <w:pPr>
        <w:jc w:val="both"/>
        <w:rPr>
          <w:sz w:val="24"/>
          <w:szCs w:val="24"/>
        </w:rPr>
      </w:pPr>
      <w:r>
        <w:rPr>
          <w:sz w:val="24"/>
          <w:szCs w:val="24"/>
        </w:rPr>
        <w:t xml:space="preserve">Bu nedenle Hükümetin </w:t>
      </w:r>
      <w:proofErr w:type="spellStart"/>
      <w:r>
        <w:rPr>
          <w:sz w:val="24"/>
          <w:szCs w:val="24"/>
        </w:rPr>
        <w:t>Ms</w:t>
      </w:r>
      <w:proofErr w:type="spellEnd"/>
      <w:r>
        <w:rPr>
          <w:sz w:val="24"/>
          <w:szCs w:val="24"/>
        </w:rPr>
        <w:t xml:space="preserve">. </w:t>
      </w:r>
      <w:proofErr w:type="spellStart"/>
      <w:r>
        <w:rPr>
          <w:sz w:val="24"/>
          <w:szCs w:val="24"/>
        </w:rPr>
        <w:t>Pugenova</w:t>
      </w:r>
      <w:proofErr w:type="spellEnd"/>
      <w:r>
        <w:rPr>
          <w:sz w:val="24"/>
          <w:szCs w:val="24"/>
        </w:rPr>
        <w:t xml:space="preserve"> yönünden öne sürdüğü zaman yönünden kabul edilemezlik talebi reddedilmiştir.</w:t>
      </w:r>
    </w:p>
    <w:p w:rsidR="00D52B51" w:rsidRDefault="00CE1C25" w:rsidP="00E20ACA">
      <w:pPr>
        <w:jc w:val="both"/>
        <w:rPr>
          <w:sz w:val="24"/>
          <w:szCs w:val="24"/>
        </w:rPr>
      </w:pPr>
      <w:r>
        <w:rPr>
          <w:sz w:val="24"/>
          <w:szCs w:val="24"/>
        </w:rPr>
        <w:t xml:space="preserve">Bir diğer kabul edilemezlik iddiası da </w:t>
      </w:r>
      <w:proofErr w:type="spellStart"/>
      <w:r>
        <w:rPr>
          <w:sz w:val="24"/>
          <w:szCs w:val="24"/>
        </w:rPr>
        <w:t>Mr</w:t>
      </w:r>
      <w:proofErr w:type="spellEnd"/>
      <w:r>
        <w:rPr>
          <w:sz w:val="24"/>
          <w:szCs w:val="24"/>
        </w:rPr>
        <w:t xml:space="preserve">. </w:t>
      </w:r>
      <w:proofErr w:type="spellStart"/>
      <w:r>
        <w:rPr>
          <w:sz w:val="24"/>
          <w:szCs w:val="24"/>
        </w:rPr>
        <w:t>Rakov’un</w:t>
      </w:r>
      <w:proofErr w:type="spellEnd"/>
      <w:r>
        <w:rPr>
          <w:sz w:val="24"/>
          <w:szCs w:val="24"/>
        </w:rPr>
        <w:t xml:space="preserve"> m. 13 ve m. 3 ihlali başvurusuna ilişkindir. </w:t>
      </w:r>
      <w:r w:rsidR="00525D68">
        <w:rPr>
          <w:sz w:val="24"/>
          <w:szCs w:val="24"/>
        </w:rPr>
        <w:t xml:space="preserve">Hükümet, </w:t>
      </w:r>
      <w:proofErr w:type="spellStart"/>
      <w:r w:rsidR="00525D68">
        <w:rPr>
          <w:sz w:val="24"/>
          <w:szCs w:val="24"/>
        </w:rPr>
        <w:t>Mr</w:t>
      </w:r>
      <w:proofErr w:type="spellEnd"/>
      <w:r w:rsidR="00525D68">
        <w:rPr>
          <w:sz w:val="24"/>
          <w:szCs w:val="24"/>
        </w:rPr>
        <w:t xml:space="preserve">. </w:t>
      </w:r>
      <w:proofErr w:type="spellStart"/>
      <w:r w:rsidR="00525D68">
        <w:rPr>
          <w:sz w:val="24"/>
          <w:szCs w:val="24"/>
        </w:rPr>
        <w:t>Rakov’un</w:t>
      </w:r>
      <w:proofErr w:type="spellEnd"/>
      <w:r w:rsidR="00525D68">
        <w:rPr>
          <w:sz w:val="24"/>
          <w:szCs w:val="24"/>
        </w:rPr>
        <w:t xml:space="preserve"> başvurusunu son transferinin üzerinden 6 ay geçtikten sonra yaptığını,</w:t>
      </w:r>
      <w:r w:rsidR="00D52B51">
        <w:rPr>
          <w:sz w:val="24"/>
          <w:szCs w:val="24"/>
        </w:rPr>
        <w:t xml:space="preserve"> hâlbuki Mahkeme’nin önceki içtihadı doğrultusunda ortada 6 aylık başvuru süresini yeniden başlatabilecek nitelikte etkili bir iç hukuk yolu olmadığını bilmesi gerektiğini, bu nedenle de başvuru süresini kaçırdığını iddia etmiştir. Mahkeme, başvuru süresinin normalde iç hukuk yollarının tüketilmesi sürecinde verilen son karardan itibaren başladığını hatırlatır. Ancak daha başlangıçta etkili bir iç hukuk yolu olmadığı biliniyorsa, 6 aylık süre, şikâyet edilen eylemin ya da işlemin yapıldığı tarihten itibaren başlar. Rus hukukuna bakıldığında ise </w:t>
      </w:r>
      <w:proofErr w:type="spellStart"/>
      <w:r w:rsidR="00D52B51">
        <w:rPr>
          <w:sz w:val="24"/>
          <w:szCs w:val="24"/>
        </w:rPr>
        <w:t>Mr</w:t>
      </w:r>
      <w:proofErr w:type="spellEnd"/>
      <w:r w:rsidR="00D52B51">
        <w:rPr>
          <w:sz w:val="24"/>
          <w:szCs w:val="24"/>
        </w:rPr>
        <w:t xml:space="preserve">. </w:t>
      </w:r>
      <w:proofErr w:type="spellStart"/>
      <w:r w:rsidR="00D52B51">
        <w:rPr>
          <w:sz w:val="24"/>
          <w:szCs w:val="24"/>
        </w:rPr>
        <w:t>Rakov’un</w:t>
      </w:r>
      <w:proofErr w:type="spellEnd"/>
      <w:r w:rsidR="00D52B51">
        <w:rPr>
          <w:sz w:val="24"/>
          <w:szCs w:val="24"/>
        </w:rPr>
        <w:t xml:space="preserve"> durumunda telafi sağlayacak herhangi bir ceza ya da hukuk yolu görmek mümkün değildir. Bu durumda, taşınma koşullarına ilişkin </w:t>
      </w:r>
      <w:r w:rsidR="00914969">
        <w:rPr>
          <w:sz w:val="24"/>
          <w:szCs w:val="24"/>
        </w:rPr>
        <w:t>şikâyetin</w:t>
      </w:r>
      <w:r w:rsidR="00D52B51">
        <w:rPr>
          <w:sz w:val="24"/>
          <w:szCs w:val="24"/>
        </w:rPr>
        <w:t>, taşınma işleminin yapıldığı tarih itibarıyla 6 ay içinde yapılması gerekirdi. Fakat somut olayda bu süre kaçırılmıştır.</w:t>
      </w:r>
    </w:p>
    <w:p w:rsidR="00D52B51" w:rsidRDefault="00D52B51" w:rsidP="00E20ACA">
      <w:pPr>
        <w:jc w:val="both"/>
        <w:rPr>
          <w:sz w:val="24"/>
          <w:szCs w:val="24"/>
        </w:rPr>
      </w:pPr>
      <w:r>
        <w:rPr>
          <w:sz w:val="24"/>
          <w:szCs w:val="24"/>
        </w:rPr>
        <w:t xml:space="preserve">Bu nedenle </w:t>
      </w:r>
      <w:proofErr w:type="spellStart"/>
      <w:r>
        <w:rPr>
          <w:sz w:val="24"/>
          <w:szCs w:val="24"/>
        </w:rPr>
        <w:t>Mr</w:t>
      </w:r>
      <w:proofErr w:type="spellEnd"/>
      <w:r>
        <w:rPr>
          <w:sz w:val="24"/>
          <w:szCs w:val="24"/>
        </w:rPr>
        <w:t xml:space="preserve">. </w:t>
      </w:r>
      <w:proofErr w:type="spellStart"/>
      <w:r>
        <w:rPr>
          <w:sz w:val="24"/>
          <w:szCs w:val="24"/>
        </w:rPr>
        <w:t>Rakov’un</w:t>
      </w:r>
      <w:proofErr w:type="spellEnd"/>
      <w:r>
        <w:rPr>
          <w:sz w:val="24"/>
          <w:szCs w:val="24"/>
        </w:rPr>
        <w:t xml:space="preserve"> m. 3 başvurusu zaman yönünden kabul edilemez bulunmakla, m. 13 başvurusu da esasa ilişkin bir ihlal iddiası olmaksızın tek başına incelenemeyeceğinden, </w:t>
      </w:r>
      <w:proofErr w:type="spellStart"/>
      <w:r>
        <w:rPr>
          <w:sz w:val="24"/>
          <w:szCs w:val="24"/>
        </w:rPr>
        <w:t>Mr</w:t>
      </w:r>
      <w:proofErr w:type="spellEnd"/>
      <w:r>
        <w:rPr>
          <w:sz w:val="24"/>
          <w:szCs w:val="24"/>
        </w:rPr>
        <w:t xml:space="preserve">. </w:t>
      </w:r>
      <w:proofErr w:type="spellStart"/>
      <w:r>
        <w:rPr>
          <w:sz w:val="24"/>
          <w:szCs w:val="24"/>
        </w:rPr>
        <w:t>Rakov’un</w:t>
      </w:r>
      <w:proofErr w:type="spellEnd"/>
      <w:r>
        <w:rPr>
          <w:sz w:val="24"/>
          <w:szCs w:val="24"/>
        </w:rPr>
        <w:t xml:space="preserve"> m. 13 ve m. 3 ihlali iddialarına ilişkin başvurusu</w:t>
      </w:r>
      <w:r w:rsidR="004C45B9">
        <w:rPr>
          <w:sz w:val="24"/>
          <w:szCs w:val="24"/>
        </w:rPr>
        <w:t>nun</w:t>
      </w:r>
      <w:r>
        <w:rPr>
          <w:sz w:val="24"/>
          <w:szCs w:val="24"/>
        </w:rPr>
        <w:t xml:space="preserve"> z</w:t>
      </w:r>
      <w:r w:rsidR="004C45B9">
        <w:rPr>
          <w:sz w:val="24"/>
          <w:szCs w:val="24"/>
        </w:rPr>
        <w:t>aman yönünden kabul edilemez olduğuna karar verilmiştir</w:t>
      </w:r>
      <w:r>
        <w:rPr>
          <w:sz w:val="24"/>
          <w:szCs w:val="24"/>
        </w:rPr>
        <w:t xml:space="preserve">. </w:t>
      </w:r>
    </w:p>
    <w:p w:rsidR="00670B97" w:rsidRDefault="00163EEC" w:rsidP="00E20ACA">
      <w:pPr>
        <w:jc w:val="both"/>
        <w:rPr>
          <w:sz w:val="24"/>
          <w:szCs w:val="24"/>
        </w:rPr>
      </w:pPr>
      <w:r>
        <w:rPr>
          <w:sz w:val="24"/>
          <w:szCs w:val="24"/>
        </w:rPr>
        <w:t>Diğer başvurucuların başvuruları ise açıkça dayanaktan yoksun olmadıklarından ya da başka herhangi bir gerekçeyle kabul edilemez bulunamayacaklarından Mahkeme söz konusu başvuruların esasını incelemeye geçecektir.</w:t>
      </w:r>
    </w:p>
    <w:p w:rsidR="00163EEC" w:rsidRDefault="00163EEC" w:rsidP="00E20ACA">
      <w:pPr>
        <w:jc w:val="both"/>
        <w:rPr>
          <w:b/>
          <w:sz w:val="24"/>
          <w:szCs w:val="24"/>
        </w:rPr>
      </w:pPr>
      <w:r>
        <w:rPr>
          <w:b/>
          <w:sz w:val="24"/>
          <w:szCs w:val="24"/>
        </w:rPr>
        <w:lastRenderedPageBreak/>
        <w:t>c) Esas incelemesi</w:t>
      </w:r>
    </w:p>
    <w:p w:rsidR="00163EEC" w:rsidRDefault="00163EEC" w:rsidP="00E20ACA">
      <w:pPr>
        <w:jc w:val="both"/>
        <w:rPr>
          <w:b/>
          <w:i/>
          <w:sz w:val="24"/>
          <w:szCs w:val="24"/>
        </w:rPr>
      </w:pPr>
      <w:r>
        <w:rPr>
          <w:b/>
          <w:i/>
          <w:sz w:val="24"/>
          <w:szCs w:val="24"/>
        </w:rPr>
        <w:t>Sözleşme</w:t>
      </w:r>
      <w:r w:rsidR="008D52C9">
        <w:rPr>
          <w:b/>
          <w:i/>
          <w:sz w:val="24"/>
          <w:szCs w:val="24"/>
        </w:rPr>
        <w:t xml:space="preserve"> Madde 3 b</w:t>
      </w:r>
      <w:r>
        <w:rPr>
          <w:b/>
          <w:i/>
          <w:sz w:val="24"/>
          <w:szCs w:val="24"/>
        </w:rPr>
        <w:t>akımından</w:t>
      </w:r>
    </w:p>
    <w:p w:rsidR="00163EEC" w:rsidRDefault="00670B97" w:rsidP="00E20ACA">
      <w:pPr>
        <w:jc w:val="both"/>
        <w:rPr>
          <w:sz w:val="24"/>
          <w:szCs w:val="24"/>
        </w:rPr>
      </w:pPr>
      <w:r>
        <w:rPr>
          <w:sz w:val="24"/>
          <w:szCs w:val="24"/>
        </w:rPr>
        <w:t xml:space="preserve">Özgürlükten mahrum bırakılma hallerinde insanlık dışı ve aşağılayıcı muamele yasağına ilişkin Mahkeme içtihadı oldukça açıktır ve yerleşmiştir. </w:t>
      </w:r>
      <w:r w:rsidR="0011356B">
        <w:rPr>
          <w:sz w:val="24"/>
          <w:szCs w:val="24"/>
        </w:rPr>
        <w:t xml:space="preserve">Devletler, tutuklu ya da hükümlü kişilerin tutulma koşullarının insan onuruna saygı gereklerine uygun olduğunu, alınan önlemlerin icra şekli ya da mahiyetinin kişiyi tutulmaya içkin olan ıstırabın neden olduğu kaçınılmaz seviyeyi aşan bir strese ya da zorluğa sokmadığını ve hapis halinin pratik gereklilikleri göz önünde bulundurulduğunda </w:t>
      </w:r>
      <w:r w:rsidR="0046361B">
        <w:rPr>
          <w:sz w:val="24"/>
          <w:szCs w:val="24"/>
        </w:rPr>
        <w:t xml:space="preserve">kişinin </w:t>
      </w:r>
      <w:r w:rsidR="0011356B">
        <w:rPr>
          <w:sz w:val="24"/>
          <w:szCs w:val="24"/>
        </w:rPr>
        <w:t>sağlığının ve esenliğinin yeterli şekilde korunduğunu tem</w:t>
      </w:r>
      <w:r w:rsidR="0046361B">
        <w:rPr>
          <w:sz w:val="24"/>
          <w:szCs w:val="24"/>
        </w:rPr>
        <w:t xml:space="preserve">inat altına almakla yükümlüdür. </w:t>
      </w:r>
      <w:r w:rsidR="0011356B">
        <w:rPr>
          <w:sz w:val="24"/>
          <w:szCs w:val="24"/>
        </w:rPr>
        <w:t>Bu bağlamda devletin, kişiyi kötü koşullarda tutarak aşağılama ve itibarını sarsma yönünde açık bir kastı olmasa dahi madde 3 ihlali bulunması gündeme gelebilir, zira ceza sistemini tutuklu ve hükümlülerin onur</w:t>
      </w:r>
      <w:r w:rsidR="0046361B">
        <w:rPr>
          <w:sz w:val="24"/>
          <w:szCs w:val="24"/>
        </w:rPr>
        <w:t>una</w:t>
      </w:r>
      <w:r w:rsidR="0011356B">
        <w:rPr>
          <w:sz w:val="24"/>
          <w:szCs w:val="24"/>
        </w:rPr>
        <w:t xml:space="preserve"> saygıyı temin edecek şekilde düzenleme görevi, herhangi bir finansal ya da lojistik zorluğun önemi olmaksızın, devletlere aittir.</w:t>
      </w:r>
    </w:p>
    <w:p w:rsidR="0011356B" w:rsidRDefault="00F7344E" w:rsidP="00E20ACA">
      <w:pPr>
        <w:jc w:val="both"/>
        <w:rPr>
          <w:sz w:val="24"/>
          <w:szCs w:val="24"/>
        </w:rPr>
      </w:pPr>
      <w:r>
        <w:rPr>
          <w:sz w:val="24"/>
          <w:szCs w:val="24"/>
        </w:rPr>
        <w:t xml:space="preserve">Bir olayda başvurucunun maruz bırakıldığı koşulların m. 3 ihlalini doğuracak bir eşiğe ulaşıp ulaşmadığı, söz konusu koşullarda tutulma süresi dahil pek çok unsurun </w:t>
      </w:r>
      <w:proofErr w:type="gramStart"/>
      <w:r>
        <w:rPr>
          <w:sz w:val="24"/>
          <w:szCs w:val="24"/>
        </w:rPr>
        <w:t>kümülatif</w:t>
      </w:r>
      <w:proofErr w:type="gramEnd"/>
      <w:r>
        <w:rPr>
          <w:sz w:val="24"/>
          <w:szCs w:val="24"/>
        </w:rPr>
        <w:t xml:space="preserve"> şekilde incelenmesini gerektirir. Söz konusu incelemede başvurucu tarafından öne sürülen </w:t>
      </w:r>
      <w:proofErr w:type="gramStart"/>
      <w:r>
        <w:rPr>
          <w:sz w:val="24"/>
          <w:szCs w:val="24"/>
        </w:rPr>
        <w:t>spesif</w:t>
      </w:r>
      <w:r w:rsidR="00DF4186">
        <w:rPr>
          <w:sz w:val="24"/>
          <w:szCs w:val="24"/>
        </w:rPr>
        <w:t>ik</w:t>
      </w:r>
      <w:proofErr w:type="gramEnd"/>
      <w:r w:rsidR="00DF4186">
        <w:rPr>
          <w:sz w:val="24"/>
          <w:szCs w:val="24"/>
        </w:rPr>
        <w:t xml:space="preserve"> iddialar ise, uygun delillerl</w:t>
      </w:r>
      <w:r>
        <w:rPr>
          <w:sz w:val="24"/>
          <w:szCs w:val="24"/>
        </w:rPr>
        <w:t xml:space="preserve">e desteklenmesi gereğiyle birlikte Mahkeme tarafından dikkate alınır. Bu tarz davalarda, özellikle davalı Hükümetin uhdesindeki belgeleri sunma görevi vurgulanmakla, delil kalitesi ve ispat yüküne ilişkin kurallar </w:t>
      </w:r>
      <w:proofErr w:type="spellStart"/>
      <w:r>
        <w:rPr>
          <w:i/>
          <w:sz w:val="24"/>
          <w:szCs w:val="24"/>
        </w:rPr>
        <w:t>Ananyev</w:t>
      </w:r>
      <w:proofErr w:type="spellEnd"/>
      <w:r>
        <w:rPr>
          <w:i/>
          <w:sz w:val="24"/>
          <w:szCs w:val="24"/>
        </w:rPr>
        <w:t xml:space="preserve"> ve Diğerleri </w:t>
      </w:r>
      <w:r>
        <w:rPr>
          <w:sz w:val="24"/>
          <w:szCs w:val="24"/>
        </w:rPr>
        <w:t>davasında ortaya konulmuştur.</w:t>
      </w:r>
      <w:r w:rsidR="00EE21E9">
        <w:rPr>
          <w:sz w:val="24"/>
          <w:szCs w:val="24"/>
        </w:rPr>
        <w:t xml:space="preserve"> Burada ayrıca hatırlatılmalıdır ki, Mahkeme başta İşkencenin Önlenmesi Komitesi olmak üzere ulusal ve uluslararası otoriteler tarafından geliştirilen standartlarla bağlı olmasa da ve her somut olayın koşulları üzerinden inceleme yapmakla yükümlü olsa da, özellikle Komitenin koyduğu standartların gerisinde kalan hallerde incelemesini çok dikkatli şekilde yapacağını vurgular.</w:t>
      </w:r>
    </w:p>
    <w:p w:rsidR="00EE21E9" w:rsidRDefault="00A57D0F" w:rsidP="00E20ACA">
      <w:pPr>
        <w:jc w:val="both"/>
        <w:rPr>
          <w:b/>
          <w:sz w:val="24"/>
          <w:szCs w:val="24"/>
        </w:rPr>
      </w:pPr>
      <w:r w:rsidRPr="00A57D0F">
        <w:rPr>
          <w:b/>
          <w:sz w:val="24"/>
          <w:szCs w:val="24"/>
        </w:rPr>
        <w:t>Hukuki kesinliğin sağlanması ve genel ilkelerin tutarlı ve öngörülebilir şekilde uygulanması adına Mahkeme, transfer koşulları yönünden insanlık dışı ve aşağılayıcı muameleye dayalı m. 3 ihlali iddiasını incelerken benimseyeceği yaklaşımı ö</w:t>
      </w:r>
      <w:r>
        <w:rPr>
          <w:b/>
          <w:sz w:val="24"/>
          <w:szCs w:val="24"/>
        </w:rPr>
        <w:t>zetlemekte fayda görmektedir:</w:t>
      </w:r>
    </w:p>
    <w:p w:rsidR="00A57D0F" w:rsidRDefault="00A57D0F" w:rsidP="00E20ACA">
      <w:pPr>
        <w:jc w:val="both"/>
        <w:rPr>
          <w:sz w:val="24"/>
          <w:szCs w:val="24"/>
        </w:rPr>
      </w:pPr>
      <w:r>
        <w:rPr>
          <w:sz w:val="24"/>
          <w:szCs w:val="24"/>
        </w:rPr>
        <w:t xml:space="preserve">Öncelikle Mahkeme, m. 3 ihlalinin, tek başına taşınma esnasında kişiye düşen alanın sayısal bir hesaplamasına indirgenemeyeceğini tekrarlar. Taşınan kişinin gerçek durumu ancak davanın koşullarının bütüncül bir şekilde ele alınması ile anlaşılabilir. Yine de Mahkeme, kişi başı </w:t>
      </w:r>
      <w:proofErr w:type="gramStart"/>
      <w:r>
        <w:rPr>
          <w:sz w:val="24"/>
          <w:szCs w:val="24"/>
        </w:rPr>
        <w:t>0.5</w:t>
      </w:r>
      <w:proofErr w:type="gramEnd"/>
      <w:r>
        <w:rPr>
          <w:sz w:val="24"/>
          <w:szCs w:val="24"/>
        </w:rPr>
        <w:t xml:space="preserve"> metrekareden az alanın sağlandığı durumlarda m. 3 ihlaline yönelik güçlü bir karinenin ortaya çıktığını göz önünde bulundurur. Bu tür sıkışık koşulların aynı anda çok fazla kişinin taşınmasından mı yoksa kompartımanların kısıtlayıcı tasarımından mı kaynaklandığı Mahkeme’nin değerlendirmesi bakımından bir önem arz etmez, zira Mahkeme mevcut haliyle transfer koşullarını ve bunların başvurucular üzerindeki etkisini dikkate alır, bu koşulların gerekçelerini değil. Mahkûmları eğilmek zorunda bırakan, özellikle tek kişilik hücrelerdeki tavan yüksekliğinin az olması, </w:t>
      </w:r>
      <w:r w:rsidR="00BA4602">
        <w:rPr>
          <w:sz w:val="24"/>
          <w:szCs w:val="24"/>
        </w:rPr>
        <w:t xml:space="preserve">fiziksel acıyı ve bitkinliği kötüleştirebilir. Dış sıcaklıklardan yetersiz korunma, hücrelerin yeterli ısıtılmadığı ya da havalandırılmadığı durumlarda ağırlaştırıcı bir faktör teşkil edecektir. </w:t>
      </w:r>
    </w:p>
    <w:p w:rsidR="00BA4602" w:rsidRDefault="00BA4602" w:rsidP="00E20ACA">
      <w:pPr>
        <w:jc w:val="both"/>
        <w:rPr>
          <w:sz w:val="24"/>
          <w:szCs w:val="24"/>
        </w:rPr>
      </w:pPr>
      <w:r>
        <w:rPr>
          <w:sz w:val="24"/>
          <w:szCs w:val="24"/>
        </w:rPr>
        <w:lastRenderedPageBreak/>
        <w:t>Madde 3 ihla</w:t>
      </w:r>
      <w:r w:rsidR="00DF4186">
        <w:rPr>
          <w:sz w:val="24"/>
          <w:szCs w:val="24"/>
        </w:rPr>
        <w:t xml:space="preserve">line yönelik kuvvetli bir </w:t>
      </w:r>
      <w:proofErr w:type="spellStart"/>
      <w:r w:rsidR="00DF4186">
        <w:rPr>
          <w:sz w:val="24"/>
          <w:szCs w:val="24"/>
        </w:rPr>
        <w:t>karinee</w:t>
      </w:r>
      <w:proofErr w:type="spellEnd"/>
      <w:r>
        <w:rPr>
          <w:sz w:val="24"/>
          <w:szCs w:val="24"/>
        </w:rPr>
        <w:t xml:space="preserve"> ancak kısa veya arızi transfer hallerinde çürütülebilir. Aksi durumda aşırı kalabalığın tehlikeli etkileri süre uzadıkça ve transfer sıklıkları fazlalaştıkça artar ve başvurucunun ihlal iddialarını güçlendirir.  </w:t>
      </w:r>
    </w:p>
    <w:p w:rsidR="00BA4602" w:rsidRDefault="00BA4602" w:rsidP="00E20ACA">
      <w:pPr>
        <w:jc w:val="both"/>
        <w:rPr>
          <w:sz w:val="24"/>
          <w:szCs w:val="24"/>
        </w:rPr>
      </w:pPr>
      <w:r>
        <w:rPr>
          <w:sz w:val="24"/>
          <w:szCs w:val="24"/>
        </w:rPr>
        <w:t xml:space="preserve">Gecelemek suretiyle trenle yolculuk hali gibi daha uzun yolculuklarda, alan darlığı bir noktaya kadar maruz görülebilse de, mahkûmların yer yetersizliği ya da gerekli ayarlamaların yapılmamış olması gibi nedenlerle gece uykudan mahrum bırakılması m. 3’e aykırılık teşkil eder. Her bir mahkûm/tutuklu için uyuma yeri, yiyecek, su, </w:t>
      </w:r>
      <w:r w:rsidR="00DF4186">
        <w:rPr>
          <w:sz w:val="24"/>
          <w:szCs w:val="24"/>
        </w:rPr>
        <w:t>tuvalet imkânı sağlanmaması hal</w:t>
      </w:r>
      <w:r>
        <w:rPr>
          <w:sz w:val="24"/>
          <w:szCs w:val="24"/>
        </w:rPr>
        <w:t>leri kişilerin durumu</w:t>
      </w:r>
      <w:r w:rsidR="00DF4186">
        <w:rPr>
          <w:sz w:val="24"/>
          <w:szCs w:val="24"/>
        </w:rPr>
        <w:t>nu</w:t>
      </w:r>
      <w:r>
        <w:rPr>
          <w:sz w:val="24"/>
          <w:szCs w:val="24"/>
        </w:rPr>
        <w:t xml:space="preserve"> ciddi şekilde ağırlaştırmakta ve m. 3 ihlaline işaret etmektedir. </w:t>
      </w:r>
    </w:p>
    <w:p w:rsidR="00BA4602" w:rsidRPr="00DF4186" w:rsidRDefault="00BA4602" w:rsidP="00E20ACA">
      <w:pPr>
        <w:jc w:val="both"/>
        <w:rPr>
          <w:i/>
          <w:sz w:val="24"/>
          <w:szCs w:val="24"/>
        </w:rPr>
      </w:pPr>
      <w:proofErr w:type="spellStart"/>
      <w:r w:rsidRPr="00DF4186">
        <w:rPr>
          <w:i/>
          <w:sz w:val="24"/>
          <w:szCs w:val="24"/>
        </w:rPr>
        <w:t>Mr</w:t>
      </w:r>
      <w:proofErr w:type="spellEnd"/>
      <w:r w:rsidRPr="00DF4186">
        <w:rPr>
          <w:i/>
          <w:sz w:val="24"/>
          <w:szCs w:val="24"/>
        </w:rPr>
        <w:t xml:space="preserve">. </w:t>
      </w:r>
      <w:proofErr w:type="spellStart"/>
      <w:r w:rsidRPr="00DF4186">
        <w:rPr>
          <w:i/>
          <w:sz w:val="24"/>
          <w:szCs w:val="24"/>
        </w:rPr>
        <w:t>Tomov</w:t>
      </w:r>
      <w:proofErr w:type="spellEnd"/>
      <w:r w:rsidRPr="00DF4186">
        <w:rPr>
          <w:i/>
          <w:sz w:val="24"/>
          <w:szCs w:val="24"/>
        </w:rPr>
        <w:t xml:space="preserve">, </w:t>
      </w:r>
      <w:proofErr w:type="spellStart"/>
      <w:r w:rsidRPr="00DF4186">
        <w:rPr>
          <w:i/>
          <w:sz w:val="24"/>
          <w:szCs w:val="24"/>
        </w:rPr>
        <w:t>Mr</w:t>
      </w:r>
      <w:proofErr w:type="spellEnd"/>
      <w:r w:rsidRPr="00DF4186">
        <w:rPr>
          <w:i/>
          <w:sz w:val="24"/>
          <w:szCs w:val="24"/>
        </w:rPr>
        <w:t xml:space="preserve">. </w:t>
      </w:r>
      <w:proofErr w:type="spellStart"/>
      <w:r w:rsidRPr="00DF4186">
        <w:rPr>
          <w:i/>
          <w:sz w:val="24"/>
          <w:szCs w:val="24"/>
        </w:rPr>
        <w:t>Vasilyev</w:t>
      </w:r>
      <w:proofErr w:type="spellEnd"/>
      <w:r w:rsidRPr="00DF4186">
        <w:rPr>
          <w:i/>
          <w:sz w:val="24"/>
          <w:szCs w:val="24"/>
        </w:rPr>
        <w:t xml:space="preserve">, </w:t>
      </w:r>
      <w:proofErr w:type="spellStart"/>
      <w:r w:rsidRPr="00DF4186">
        <w:rPr>
          <w:i/>
          <w:sz w:val="24"/>
          <w:szCs w:val="24"/>
        </w:rPr>
        <w:t>Mr</w:t>
      </w:r>
      <w:proofErr w:type="spellEnd"/>
      <w:r w:rsidRPr="00DF4186">
        <w:rPr>
          <w:i/>
          <w:sz w:val="24"/>
          <w:szCs w:val="24"/>
        </w:rPr>
        <w:t xml:space="preserve">. </w:t>
      </w:r>
      <w:proofErr w:type="spellStart"/>
      <w:r w:rsidRPr="00DF4186">
        <w:rPr>
          <w:i/>
          <w:sz w:val="24"/>
          <w:szCs w:val="24"/>
        </w:rPr>
        <w:t>Roshka</w:t>
      </w:r>
      <w:proofErr w:type="spellEnd"/>
      <w:r w:rsidRPr="00DF4186">
        <w:rPr>
          <w:i/>
          <w:sz w:val="24"/>
          <w:szCs w:val="24"/>
        </w:rPr>
        <w:t xml:space="preserve"> ve </w:t>
      </w:r>
      <w:proofErr w:type="spellStart"/>
      <w:r w:rsidRPr="00DF4186">
        <w:rPr>
          <w:i/>
          <w:sz w:val="24"/>
          <w:szCs w:val="24"/>
        </w:rPr>
        <w:t>Mr</w:t>
      </w:r>
      <w:proofErr w:type="spellEnd"/>
      <w:r w:rsidRPr="00DF4186">
        <w:rPr>
          <w:i/>
          <w:sz w:val="24"/>
          <w:szCs w:val="24"/>
        </w:rPr>
        <w:t xml:space="preserve">. </w:t>
      </w:r>
      <w:proofErr w:type="spellStart"/>
      <w:r w:rsidRPr="00DF4186">
        <w:rPr>
          <w:i/>
          <w:sz w:val="24"/>
          <w:szCs w:val="24"/>
        </w:rPr>
        <w:t>Barinov</w:t>
      </w:r>
      <w:proofErr w:type="spellEnd"/>
      <w:r w:rsidRPr="00DF4186">
        <w:rPr>
          <w:i/>
          <w:sz w:val="24"/>
          <w:szCs w:val="24"/>
        </w:rPr>
        <w:t xml:space="preserve"> bakımından söz konusu prensiplerin somut olaya uygulanması</w:t>
      </w:r>
    </w:p>
    <w:p w:rsidR="00DA2454" w:rsidRDefault="00DA2454" w:rsidP="00E20ACA">
      <w:pPr>
        <w:jc w:val="both"/>
        <w:rPr>
          <w:sz w:val="24"/>
          <w:szCs w:val="24"/>
        </w:rPr>
      </w:pPr>
      <w:r>
        <w:rPr>
          <w:sz w:val="24"/>
          <w:szCs w:val="24"/>
        </w:rPr>
        <w:t xml:space="preserve">Söz konusu başvurucuların şikayeti, farklı araçlarla uzun mesafeler boyunca transfer edilmelerine ilişkindir ve söz konusu yolculuğun farklı aşamaları esasen tek bir transfer kapsamında olduğundan, Mahkeme bahse konu süreçteki koşulları </w:t>
      </w:r>
      <w:proofErr w:type="gramStart"/>
      <w:r>
        <w:rPr>
          <w:sz w:val="24"/>
          <w:szCs w:val="24"/>
        </w:rPr>
        <w:t>kümülatif</w:t>
      </w:r>
      <w:proofErr w:type="gramEnd"/>
      <w:r>
        <w:rPr>
          <w:sz w:val="24"/>
          <w:szCs w:val="24"/>
        </w:rPr>
        <w:t xml:space="preserve"> olarak inceleyecektir. </w:t>
      </w:r>
    </w:p>
    <w:p w:rsidR="00DA2454" w:rsidRDefault="00553B4C" w:rsidP="00E20ACA">
      <w:pPr>
        <w:jc w:val="both"/>
        <w:rPr>
          <w:sz w:val="24"/>
          <w:szCs w:val="24"/>
        </w:rPr>
      </w:pPr>
      <w:r>
        <w:rPr>
          <w:sz w:val="24"/>
          <w:szCs w:val="24"/>
        </w:rPr>
        <w:t xml:space="preserve">Başvurucuların taşınma süreleri ve birlikte taşındıkları kişi sayıları dikkate alındığında, her ne kadar Nakil Talimatnamesini ihlal eden bir durum görülmese de, iç hukuk kurallarına uyulmuş olması Mahkeme’nin m. 3 incelemesi bakımından sonuca etkili değildir. Önemli olan, başvurucuların transfer sırasındaki her bir yolculuğunun, yetersiz sayıda uyuma alanının varlığına rağmen en az bir kez geceleme içermesi, kompartımanların </w:t>
      </w:r>
      <w:proofErr w:type="gramStart"/>
      <w:r>
        <w:rPr>
          <w:sz w:val="24"/>
          <w:szCs w:val="24"/>
        </w:rPr>
        <w:t>dizaynının</w:t>
      </w:r>
      <w:proofErr w:type="gramEnd"/>
      <w:r>
        <w:rPr>
          <w:sz w:val="24"/>
          <w:szCs w:val="24"/>
        </w:rPr>
        <w:t xml:space="preserve"> yolcuların dik durmasına engel olacak bir sıkışıklık içerisinde olmasıdır. Mahkeme, başvurucuların, bir ya da daha fazla ardışık gece boyunca yeterli uyuma alanının yokluğu nedeniyle gece dinlenmesinden mahrum bırakıldıklarını tespit etmiştir. Bu durum tek başına m. 3 ihlali oluşturan bir insanlık dışı ve aşağılayıcı muamele teşkil eder ancak Mahkeme yine de ağırlaştırıcı nitelikteki bazı ek etmenleri de göz ardı edememektedir.</w:t>
      </w:r>
    </w:p>
    <w:p w:rsidR="00553B4C" w:rsidRDefault="00553B4C" w:rsidP="00E20ACA">
      <w:pPr>
        <w:jc w:val="both"/>
        <w:rPr>
          <w:sz w:val="24"/>
          <w:szCs w:val="24"/>
        </w:rPr>
      </w:pPr>
      <w:r>
        <w:rPr>
          <w:sz w:val="24"/>
          <w:szCs w:val="24"/>
        </w:rPr>
        <w:t xml:space="preserve">Öncelikle, trenin hareketsiz olduğu süre içerisinde mahkûm/tutuklu vagonunda ısıtma sistemi çalışmadığından </w:t>
      </w:r>
      <w:proofErr w:type="spellStart"/>
      <w:r>
        <w:rPr>
          <w:sz w:val="24"/>
          <w:szCs w:val="24"/>
        </w:rPr>
        <w:t>Mr</w:t>
      </w:r>
      <w:proofErr w:type="spellEnd"/>
      <w:r>
        <w:rPr>
          <w:sz w:val="24"/>
          <w:szCs w:val="24"/>
        </w:rPr>
        <w:t xml:space="preserve">. </w:t>
      </w:r>
      <w:proofErr w:type="spellStart"/>
      <w:r>
        <w:rPr>
          <w:sz w:val="24"/>
          <w:szCs w:val="24"/>
        </w:rPr>
        <w:t>Tomov</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Roshka</w:t>
      </w:r>
      <w:proofErr w:type="spellEnd"/>
      <w:r>
        <w:rPr>
          <w:sz w:val="24"/>
          <w:szCs w:val="24"/>
        </w:rPr>
        <w:t xml:space="preserve"> ve </w:t>
      </w:r>
      <w:proofErr w:type="spellStart"/>
      <w:r>
        <w:rPr>
          <w:sz w:val="24"/>
          <w:szCs w:val="24"/>
        </w:rPr>
        <w:t>Mr</w:t>
      </w:r>
      <w:proofErr w:type="spellEnd"/>
      <w:r>
        <w:rPr>
          <w:sz w:val="24"/>
          <w:szCs w:val="24"/>
        </w:rPr>
        <w:t xml:space="preserve">. </w:t>
      </w:r>
      <w:proofErr w:type="spellStart"/>
      <w:r>
        <w:rPr>
          <w:sz w:val="24"/>
          <w:szCs w:val="24"/>
        </w:rPr>
        <w:t>Barinov</w:t>
      </w:r>
      <w:proofErr w:type="spellEnd"/>
      <w:r>
        <w:rPr>
          <w:sz w:val="24"/>
          <w:szCs w:val="24"/>
        </w:rPr>
        <w:t xml:space="preserve"> dışarıdaki sıcaklık sıfır derecenin altındayken ısıtılmamış bir kompartımanda kilitli halde en az 15 saat geçirmişlerdir.</w:t>
      </w:r>
      <w:r w:rsidR="00763360">
        <w:rPr>
          <w:sz w:val="24"/>
          <w:szCs w:val="24"/>
        </w:rPr>
        <w:t xml:space="preserve"> Yine aynı üç başvurucu bakımından, toplamda 62 saatlik bir yolculuk sürecinde, günde iki kere tuvalet izni ve üç kap su yeterli kabul edilemez. Son olarak da dört başvurucunun da tren istasyonlarına taşındıkları minibüslerde kişi başına düşen alanın </w:t>
      </w:r>
      <w:proofErr w:type="gramStart"/>
      <w:r w:rsidR="00763360">
        <w:rPr>
          <w:sz w:val="24"/>
          <w:szCs w:val="24"/>
        </w:rPr>
        <w:t>0</w:t>
      </w:r>
      <w:r w:rsidR="00DF4186">
        <w:rPr>
          <w:sz w:val="24"/>
          <w:szCs w:val="24"/>
        </w:rPr>
        <w:t>.5</w:t>
      </w:r>
      <w:proofErr w:type="gramEnd"/>
      <w:r w:rsidR="00763360">
        <w:rPr>
          <w:sz w:val="24"/>
          <w:szCs w:val="24"/>
        </w:rPr>
        <w:t xml:space="preserve"> metrekareden az olması, her ne kadar minibüs yolculukları kısa olsa da, az önce değinilen diğer yolculuk koşullarıyla birlikte değerlendirildiğinde yine insanlık dışı ve aşağılayıcı muamele teşkil etmiştir. </w:t>
      </w:r>
    </w:p>
    <w:p w:rsidR="00763360" w:rsidRDefault="00763360" w:rsidP="00E20ACA">
      <w:pPr>
        <w:jc w:val="both"/>
        <w:rPr>
          <w:sz w:val="24"/>
          <w:szCs w:val="24"/>
        </w:rPr>
      </w:pPr>
      <w:r>
        <w:rPr>
          <w:sz w:val="24"/>
          <w:szCs w:val="24"/>
        </w:rPr>
        <w:t xml:space="preserve">Çıkış noktasından varış noktasına kadar mevcut transfer koşulları </w:t>
      </w:r>
      <w:r w:rsidR="00DF4186">
        <w:rPr>
          <w:sz w:val="24"/>
          <w:szCs w:val="24"/>
        </w:rPr>
        <w:t>bir arada</w:t>
      </w:r>
      <w:r>
        <w:rPr>
          <w:sz w:val="24"/>
          <w:szCs w:val="24"/>
        </w:rPr>
        <w:t xml:space="preserve"> değerlendirildiğinde Mahkeme </w:t>
      </w:r>
      <w:proofErr w:type="spellStart"/>
      <w:r>
        <w:rPr>
          <w:sz w:val="24"/>
          <w:szCs w:val="24"/>
        </w:rPr>
        <w:t>Mr</w:t>
      </w:r>
      <w:proofErr w:type="spellEnd"/>
      <w:r>
        <w:rPr>
          <w:sz w:val="24"/>
          <w:szCs w:val="24"/>
        </w:rPr>
        <w:t xml:space="preserve">. </w:t>
      </w:r>
      <w:proofErr w:type="spellStart"/>
      <w:r>
        <w:rPr>
          <w:sz w:val="24"/>
          <w:szCs w:val="24"/>
        </w:rPr>
        <w:t>Tomov</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Vasilyev</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Roshka</w:t>
      </w:r>
      <w:proofErr w:type="spellEnd"/>
      <w:r>
        <w:rPr>
          <w:sz w:val="24"/>
          <w:szCs w:val="24"/>
        </w:rPr>
        <w:t xml:space="preserve"> ve </w:t>
      </w:r>
      <w:proofErr w:type="spellStart"/>
      <w:r>
        <w:rPr>
          <w:sz w:val="24"/>
          <w:szCs w:val="24"/>
        </w:rPr>
        <w:t>Mr</w:t>
      </w:r>
      <w:proofErr w:type="spellEnd"/>
      <w:r>
        <w:rPr>
          <w:sz w:val="24"/>
          <w:szCs w:val="24"/>
        </w:rPr>
        <w:t xml:space="preserve">. </w:t>
      </w:r>
      <w:proofErr w:type="spellStart"/>
      <w:r>
        <w:rPr>
          <w:sz w:val="24"/>
          <w:szCs w:val="24"/>
        </w:rPr>
        <w:t>Barinov</w:t>
      </w:r>
      <w:proofErr w:type="spellEnd"/>
      <w:r>
        <w:rPr>
          <w:sz w:val="24"/>
          <w:szCs w:val="24"/>
        </w:rPr>
        <w:t xml:space="preserve"> açısından m. 3’ün ihlal edildiğine karar vermiştir. </w:t>
      </w:r>
    </w:p>
    <w:p w:rsidR="00763360" w:rsidRDefault="001E0A95" w:rsidP="00E20ACA">
      <w:pPr>
        <w:jc w:val="both"/>
        <w:rPr>
          <w:i/>
          <w:sz w:val="24"/>
          <w:szCs w:val="24"/>
        </w:rPr>
      </w:pPr>
      <w:proofErr w:type="spellStart"/>
      <w:r>
        <w:rPr>
          <w:i/>
          <w:sz w:val="24"/>
          <w:szCs w:val="24"/>
        </w:rPr>
        <w:t>Ms</w:t>
      </w:r>
      <w:proofErr w:type="spellEnd"/>
      <w:r>
        <w:rPr>
          <w:i/>
          <w:sz w:val="24"/>
          <w:szCs w:val="24"/>
        </w:rPr>
        <w:t xml:space="preserve">. </w:t>
      </w:r>
      <w:proofErr w:type="spellStart"/>
      <w:r>
        <w:rPr>
          <w:i/>
          <w:sz w:val="24"/>
          <w:szCs w:val="24"/>
        </w:rPr>
        <w:t>Punegova</w:t>
      </w:r>
      <w:proofErr w:type="spellEnd"/>
      <w:r>
        <w:rPr>
          <w:i/>
          <w:sz w:val="24"/>
          <w:szCs w:val="24"/>
        </w:rPr>
        <w:t xml:space="preserve"> ve </w:t>
      </w:r>
      <w:proofErr w:type="spellStart"/>
      <w:r>
        <w:rPr>
          <w:i/>
          <w:sz w:val="24"/>
          <w:szCs w:val="24"/>
        </w:rPr>
        <w:t>Ms</w:t>
      </w:r>
      <w:proofErr w:type="spellEnd"/>
      <w:r>
        <w:rPr>
          <w:i/>
          <w:sz w:val="24"/>
          <w:szCs w:val="24"/>
        </w:rPr>
        <w:t xml:space="preserve">. </w:t>
      </w:r>
      <w:proofErr w:type="spellStart"/>
      <w:r>
        <w:rPr>
          <w:i/>
          <w:sz w:val="24"/>
          <w:szCs w:val="24"/>
        </w:rPr>
        <w:t>Konstromina</w:t>
      </w:r>
      <w:proofErr w:type="spellEnd"/>
      <w:r>
        <w:rPr>
          <w:i/>
          <w:sz w:val="24"/>
          <w:szCs w:val="24"/>
        </w:rPr>
        <w:t xml:space="preserve"> bakımından söz konusu prensiplerin somut olaya uygulanması </w:t>
      </w:r>
    </w:p>
    <w:p w:rsidR="001E0A95" w:rsidRDefault="001E0A95" w:rsidP="00E20ACA">
      <w:pPr>
        <w:jc w:val="both"/>
        <w:rPr>
          <w:sz w:val="24"/>
          <w:szCs w:val="24"/>
        </w:rPr>
      </w:pPr>
      <w:r>
        <w:rPr>
          <w:sz w:val="24"/>
          <w:szCs w:val="24"/>
        </w:rPr>
        <w:t xml:space="preserve">Kadın başvurucular </w:t>
      </w:r>
      <w:proofErr w:type="spellStart"/>
      <w:r>
        <w:rPr>
          <w:sz w:val="24"/>
          <w:szCs w:val="24"/>
        </w:rPr>
        <w:t>Ms</w:t>
      </w:r>
      <w:proofErr w:type="spellEnd"/>
      <w:r>
        <w:rPr>
          <w:sz w:val="24"/>
          <w:szCs w:val="24"/>
        </w:rPr>
        <w:t xml:space="preserve">. </w:t>
      </w:r>
      <w:proofErr w:type="spellStart"/>
      <w:r>
        <w:rPr>
          <w:sz w:val="24"/>
          <w:szCs w:val="24"/>
        </w:rPr>
        <w:t>Punegova</w:t>
      </w:r>
      <w:proofErr w:type="spellEnd"/>
      <w:r>
        <w:rPr>
          <w:sz w:val="24"/>
          <w:szCs w:val="24"/>
        </w:rPr>
        <w:t xml:space="preserve"> ve </w:t>
      </w:r>
      <w:proofErr w:type="spellStart"/>
      <w:r>
        <w:rPr>
          <w:sz w:val="24"/>
          <w:szCs w:val="24"/>
        </w:rPr>
        <w:t>Ms</w:t>
      </w:r>
      <w:proofErr w:type="spellEnd"/>
      <w:r>
        <w:rPr>
          <w:sz w:val="24"/>
          <w:szCs w:val="24"/>
        </w:rPr>
        <w:t xml:space="preserve">. </w:t>
      </w:r>
      <w:proofErr w:type="spellStart"/>
      <w:r>
        <w:rPr>
          <w:sz w:val="24"/>
          <w:szCs w:val="24"/>
        </w:rPr>
        <w:t>Kostromina’nın</w:t>
      </w:r>
      <w:proofErr w:type="spellEnd"/>
      <w:r>
        <w:rPr>
          <w:sz w:val="24"/>
          <w:szCs w:val="24"/>
        </w:rPr>
        <w:t xml:space="preserve"> özellikle zor koşullarda taşındıkları görülmektedir. Her ne kadar hassas durumları nedeniyle özel gruplar arasında sayılan </w:t>
      </w:r>
      <w:r>
        <w:rPr>
          <w:sz w:val="24"/>
          <w:szCs w:val="24"/>
        </w:rPr>
        <w:lastRenderedPageBreak/>
        <w:t xml:space="preserve">kadınlar, şiddetten, cinsen tacizden, güvenlik zafiyetinden korunma gibi haklı gerekçelerle ayrı muamele görse de, erkek mahkûm/tutuklu sayısının fazlalığı nedeniyle kadınların 0.325 metre kare boyutundaki metal hücreler içinde taşınması onları ciddi anlamda zor koşullara maruz bırakmaktadır. </w:t>
      </w:r>
    </w:p>
    <w:p w:rsidR="005A532C" w:rsidRDefault="005A532C" w:rsidP="00E20ACA">
      <w:pPr>
        <w:jc w:val="both"/>
        <w:rPr>
          <w:sz w:val="24"/>
          <w:szCs w:val="24"/>
        </w:rPr>
      </w:pPr>
      <w:proofErr w:type="spellStart"/>
      <w:r>
        <w:rPr>
          <w:sz w:val="24"/>
          <w:szCs w:val="24"/>
        </w:rPr>
        <w:t>Ms</w:t>
      </w:r>
      <w:proofErr w:type="spellEnd"/>
      <w:r>
        <w:rPr>
          <w:sz w:val="24"/>
          <w:szCs w:val="24"/>
        </w:rPr>
        <w:t xml:space="preserve">. </w:t>
      </w:r>
      <w:proofErr w:type="spellStart"/>
      <w:r>
        <w:rPr>
          <w:sz w:val="24"/>
          <w:szCs w:val="24"/>
        </w:rPr>
        <w:t>Kostromina</w:t>
      </w:r>
      <w:proofErr w:type="spellEnd"/>
      <w:r>
        <w:rPr>
          <w:sz w:val="24"/>
          <w:szCs w:val="24"/>
        </w:rPr>
        <w:t xml:space="preserve"> </w:t>
      </w:r>
      <w:proofErr w:type="spellStart"/>
      <w:r>
        <w:rPr>
          <w:i/>
          <w:sz w:val="24"/>
          <w:szCs w:val="24"/>
        </w:rPr>
        <w:t>stakan</w:t>
      </w:r>
      <w:proofErr w:type="spellEnd"/>
      <w:r>
        <w:rPr>
          <w:i/>
          <w:sz w:val="24"/>
          <w:szCs w:val="24"/>
        </w:rPr>
        <w:t xml:space="preserve"> </w:t>
      </w:r>
      <w:r>
        <w:rPr>
          <w:sz w:val="24"/>
          <w:szCs w:val="24"/>
        </w:rPr>
        <w:t xml:space="preserve">adlı bu hücrelerde üç haftalık bir süre içerisinde en az yedi kere taşınmak zorunda kalmıştır. Düzenli olarak böyle bir alanda iki saate kadar kalmak zorunda olması bile tek başına m. 3 ihlali bulmaya yetecekken, Mahkeme medeni bir toplumda hoş görülebilecek seviyenin ötesine geçen diğer etmenlerin de başvurucunun ıstırabını artırdığını göz ardı edemez. Diyabet hastası olan başvurucunun durumu dikkate alınmamış, başvurucu havalandırma veya yeterli oturma alanından mahrum bırakılmış, üstüne bir de yolculuk süresince tek kişilik o hücreyi başka bir kadınla paylaşmak zorunda bırakılmıştır. Her ne kadar yetkililer bu uygulamayı kadın ve erkek yolcuları ayırma kuralına dayandırmaya çalışmış olsa da Mahkeme bunu, başvurucunun böylesi </w:t>
      </w:r>
      <w:proofErr w:type="gramStart"/>
      <w:r>
        <w:rPr>
          <w:sz w:val="24"/>
          <w:szCs w:val="24"/>
        </w:rPr>
        <w:t>ekstrem</w:t>
      </w:r>
      <w:proofErr w:type="gramEnd"/>
      <w:r>
        <w:rPr>
          <w:sz w:val="24"/>
          <w:szCs w:val="24"/>
        </w:rPr>
        <w:t xml:space="preserve"> bir fiziksel sıkıntıya maruz bırakılması için bir gerekçe olarak kabul edemez. Söz konusu muamele, insan onuruna saygı gereklerine aykırıdır.</w:t>
      </w:r>
    </w:p>
    <w:p w:rsidR="005A532C" w:rsidRDefault="005A532C" w:rsidP="00E20ACA">
      <w:pPr>
        <w:jc w:val="both"/>
        <w:rPr>
          <w:sz w:val="24"/>
          <w:szCs w:val="24"/>
        </w:rPr>
      </w:pPr>
      <w:proofErr w:type="spellStart"/>
      <w:r>
        <w:rPr>
          <w:sz w:val="24"/>
          <w:szCs w:val="24"/>
        </w:rPr>
        <w:t>Ms</w:t>
      </w:r>
      <w:proofErr w:type="spellEnd"/>
      <w:r>
        <w:rPr>
          <w:sz w:val="24"/>
          <w:szCs w:val="24"/>
        </w:rPr>
        <w:t xml:space="preserve">. </w:t>
      </w:r>
      <w:proofErr w:type="spellStart"/>
      <w:r>
        <w:rPr>
          <w:sz w:val="24"/>
          <w:szCs w:val="24"/>
        </w:rPr>
        <w:t>Punegova</w:t>
      </w:r>
      <w:proofErr w:type="spellEnd"/>
      <w:r>
        <w:rPr>
          <w:sz w:val="24"/>
          <w:szCs w:val="24"/>
        </w:rPr>
        <w:t xml:space="preserve"> da yine aynı hücre içinde yolculuk etmiştir. Ancak söz konusu başvurucunun yolculukları ilk başta 3 dakikaya inecek kadar kısa sürelidir ve periyod olarak da çok sık olmadıkları görülmektedir. Bu durum her ne kadar m. 3 ihlali yönündeki karineyi çürütebilecek nitelikte olsa da, başvurucunun duruşmalarının başlamasıyla taşınma sıklıkları ve yolculuk süreleri artmıştır. Başvurucu iki aylık bir süre boyunca en az on kez taşınmış ve her seferinde tek kişilik hücrede toplamda 1 saat 10 dakika zaman geçirmiştir. Başvurucunun taşındığı hücrenin fiziksel koşulları da burada dikkate alınmalıdır, zira dışarıdan tamamen izole olacak şekilde tasarlanan hücrenin dışında konuşlanan ısıtıcıdan ısı alması mümkün olmadığı gibi hücrenin içinde de ısıtma sağlanmamıştır. </w:t>
      </w:r>
      <w:r w:rsidR="008D52C9">
        <w:rPr>
          <w:sz w:val="24"/>
          <w:szCs w:val="24"/>
        </w:rPr>
        <w:t xml:space="preserve">Hücre içinde dışarıdan gelen soğuğa maruz kalan başvurucunun, ayrıca kısıtlı bir alanda taşınması ile maruz kaldığı koşullar </w:t>
      </w:r>
      <w:proofErr w:type="gramStart"/>
      <w:r w:rsidR="008D52C9">
        <w:rPr>
          <w:sz w:val="24"/>
          <w:szCs w:val="24"/>
        </w:rPr>
        <w:t>kümülatif</w:t>
      </w:r>
      <w:proofErr w:type="gramEnd"/>
      <w:r w:rsidR="008D52C9">
        <w:rPr>
          <w:sz w:val="24"/>
          <w:szCs w:val="24"/>
        </w:rPr>
        <w:t xml:space="preserve"> olarak gözetildiğinde, m. 3’ün ihlal edildiği kanaatine varılmıştır.</w:t>
      </w:r>
    </w:p>
    <w:p w:rsidR="008D52C9" w:rsidRDefault="008D52C9" w:rsidP="00E20ACA">
      <w:pPr>
        <w:jc w:val="both"/>
        <w:rPr>
          <w:i/>
          <w:sz w:val="24"/>
          <w:szCs w:val="24"/>
        </w:rPr>
      </w:pPr>
      <w:r>
        <w:rPr>
          <w:i/>
          <w:sz w:val="24"/>
          <w:szCs w:val="24"/>
        </w:rPr>
        <w:t>Sonuç</w:t>
      </w:r>
    </w:p>
    <w:p w:rsidR="008D52C9" w:rsidRDefault="008D52C9" w:rsidP="00E20ACA">
      <w:pPr>
        <w:jc w:val="both"/>
        <w:rPr>
          <w:sz w:val="24"/>
          <w:szCs w:val="24"/>
        </w:rPr>
      </w:pPr>
      <w:r>
        <w:rPr>
          <w:sz w:val="24"/>
          <w:szCs w:val="24"/>
        </w:rPr>
        <w:t xml:space="preserve">Başvurucuların taşınma koşulları pek çok durumda iç hukukta öngörülen kurallara uygun olsa ve görevlilerin başvuruculara acı çektirme ya da zorluk çıkarma yönünde özel bir kastı olduğu söylenemese de, </w:t>
      </w:r>
      <w:proofErr w:type="spellStart"/>
      <w:r>
        <w:rPr>
          <w:sz w:val="24"/>
          <w:szCs w:val="24"/>
        </w:rPr>
        <w:t>Ms</w:t>
      </w:r>
      <w:proofErr w:type="spellEnd"/>
      <w:r>
        <w:rPr>
          <w:sz w:val="24"/>
          <w:szCs w:val="24"/>
        </w:rPr>
        <w:t xml:space="preserve">. </w:t>
      </w:r>
      <w:proofErr w:type="spellStart"/>
      <w:r>
        <w:rPr>
          <w:sz w:val="24"/>
          <w:szCs w:val="24"/>
        </w:rPr>
        <w:t>Pugenova’nın</w:t>
      </w:r>
      <w:proofErr w:type="spellEnd"/>
      <w:r>
        <w:rPr>
          <w:sz w:val="24"/>
          <w:szCs w:val="24"/>
        </w:rPr>
        <w:t xml:space="preserve"> tutuklu yargılandığı süreçte duruşmalar öncesindeki transferleri hariç, başvurucuların maruz kaldıkları koşulların tutulmaya içkin ıstırap seviyesini aşan yoğunlukta bir sıkıntıya neden olması ve insanlık dışı ve aşağılayıcı muamele eşiğine ulaşması nedeniyle Mahkeme, m. 3’ün ihlal edildiğine karar vermiştir. </w:t>
      </w:r>
    </w:p>
    <w:p w:rsidR="008D52C9" w:rsidRPr="008D52C9" w:rsidRDefault="008D52C9" w:rsidP="00E20ACA">
      <w:pPr>
        <w:jc w:val="both"/>
        <w:rPr>
          <w:b/>
          <w:i/>
          <w:sz w:val="24"/>
          <w:szCs w:val="24"/>
        </w:rPr>
      </w:pPr>
      <w:r>
        <w:rPr>
          <w:b/>
          <w:i/>
          <w:sz w:val="24"/>
          <w:szCs w:val="24"/>
        </w:rPr>
        <w:t>Sözleşme Madde 13 uyarınca etkili iç hukuk yollarının erişilebilirliği bakımından</w:t>
      </w:r>
    </w:p>
    <w:p w:rsidR="008D52C9" w:rsidRDefault="008D52C9" w:rsidP="00E20ACA">
      <w:pPr>
        <w:jc w:val="both"/>
        <w:rPr>
          <w:sz w:val="24"/>
          <w:szCs w:val="24"/>
        </w:rPr>
      </w:pPr>
      <w:r>
        <w:rPr>
          <w:sz w:val="24"/>
          <w:szCs w:val="24"/>
        </w:rPr>
        <w:t xml:space="preserve">Bu noktada </w:t>
      </w:r>
      <w:proofErr w:type="spellStart"/>
      <w:r>
        <w:rPr>
          <w:sz w:val="24"/>
          <w:szCs w:val="24"/>
        </w:rPr>
        <w:t>Mr</w:t>
      </w:r>
      <w:proofErr w:type="spellEnd"/>
      <w:r>
        <w:rPr>
          <w:sz w:val="24"/>
          <w:szCs w:val="24"/>
        </w:rPr>
        <w:t xml:space="preserve">. </w:t>
      </w:r>
      <w:proofErr w:type="spellStart"/>
      <w:r>
        <w:rPr>
          <w:sz w:val="24"/>
          <w:szCs w:val="24"/>
        </w:rPr>
        <w:t>Tomo</w:t>
      </w:r>
      <w:r w:rsidR="00DF4186">
        <w:rPr>
          <w:sz w:val="24"/>
          <w:szCs w:val="24"/>
        </w:rPr>
        <w:t>v</w:t>
      </w:r>
      <w:proofErr w:type="spellEnd"/>
      <w:r w:rsidR="00DF4186">
        <w:rPr>
          <w:sz w:val="24"/>
          <w:szCs w:val="24"/>
        </w:rPr>
        <w:t xml:space="preserve">, </w:t>
      </w:r>
      <w:proofErr w:type="spellStart"/>
      <w:r w:rsidR="00DF4186">
        <w:rPr>
          <w:sz w:val="24"/>
          <w:szCs w:val="24"/>
        </w:rPr>
        <w:t>Mr</w:t>
      </w:r>
      <w:proofErr w:type="spellEnd"/>
      <w:r w:rsidR="00DF4186">
        <w:rPr>
          <w:sz w:val="24"/>
          <w:szCs w:val="24"/>
        </w:rPr>
        <w:t xml:space="preserve">. </w:t>
      </w:r>
      <w:proofErr w:type="spellStart"/>
      <w:r w:rsidR="00DF4186">
        <w:rPr>
          <w:sz w:val="24"/>
          <w:szCs w:val="24"/>
        </w:rPr>
        <w:t>Roshka</w:t>
      </w:r>
      <w:proofErr w:type="spellEnd"/>
      <w:r w:rsidR="00DF4186">
        <w:rPr>
          <w:sz w:val="24"/>
          <w:szCs w:val="24"/>
        </w:rPr>
        <w:t xml:space="preserve"> ve </w:t>
      </w:r>
      <w:proofErr w:type="spellStart"/>
      <w:r w:rsidR="00DF4186">
        <w:rPr>
          <w:sz w:val="24"/>
          <w:szCs w:val="24"/>
        </w:rPr>
        <w:t>Mr</w:t>
      </w:r>
      <w:proofErr w:type="spellEnd"/>
      <w:r w:rsidR="00DF4186">
        <w:rPr>
          <w:sz w:val="24"/>
          <w:szCs w:val="24"/>
        </w:rPr>
        <w:t xml:space="preserve">. </w:t>
      </w:r>
      <w:proofErr w:type="spellStart"/>
      <w:r w:rsidR="00DF4186">
        <w:rPr>
          <w:sz w:val="24"/>
          <w:szCs w:val="24"/>
        </w:rPr>
        <w:t>Barinov’un</w:t>
      </w:r>
      <w:proofErr w:type="spellEnd"/>
      <w:r w:rsidR="00DF4186">
        <w:rPr>
          <w:sz w:val="24"/>
          <w:szCs w:val="24"/>
        </w:rPr>
        <w:t xml:space="preserve">, </w:t>
      </w:r>
      <w:r>
        <w:rPr>
          <w:sz w:val="24"/>
          <w:szCs w:val="24"/>
        </w:rPr>
        <w:t xml:space="preserve">taşınma koşullarının insanlık dışı ve aşağılayıcı mahiyetine karşı şikâyetlerini öne sürebilecekleri etkili bir iç hukuk yolunun yokluğu savunmasına dayandırdıkları m. 13 ihlali iddiası incelenecektir. </w:t>
      </w:r>
    </w:p>
    <w:p w:rsidR="008D52C9" w:rsidRDefault="008D52C9" w:rsidP="00E20ACA">
      <w:pPr>
        <w:jc w:val="both"/>
        <w:rPr>
          <w:sz w:val="24"/>
          <w:szCs w:val="24"/>
        </w:rPr>
      </w:pPr>
      <w:r>
        <w:rPr>
          <w:sz w:val="24"/>
          <w:szCs w:val="24"/>
        </w:rPr>
        <w:t>Mahkeme pek çok d</w:t>
      </w:r>
      <w:r w:rsidR="00DF4186">
        <w:rPr>
          <w:sz w:val="24"/>
          <w:szCs w:val="24"/>
        </w:rPr>
        <w:t>avada, söz konusu hallerde Rus H</w:t>
      </w:r>
      <w:r>
        <w:rPr>
          <w:sz w:val="24"/>
          <w:szCs w:val="24"/>
        </w:rPr>
        <w:t xml:space="preserve">ükümeti tarafından sağlanan giderim şekillerinin yetersiz olduğuna kanaat getirmiştir. Özellikle de, bahse konu meselenin yapısal </w:t>
      </w:r>
      <w:r>
        <w:rPr>
          <w:sz w:val="24"/>
          <w:szCs w:val="24"/>
        </w:rPr>
        <w:lastRenderedPageBreak/>
        <w:t xml:space="preserve">sorunlardan kaynaklı ve münferit olmayan niteliği düşünüldüğünde Rus Hükümetinin </w:t>
      </w:r>
      <w:r w:rsidR="0066523C">
        <w:rPr>
          <w:sz w:val="24"/>
          <w:szCs w:val="24"/>
        </w:rPr>
        <w:t>savcılık, mahkemeler ya da herhangi bir devlet kurumu ta</w:t>
      </w:r>
      <w:r w:rsidR="00A876BA">
        <w:rPr>
          <w:sz w:val="24"/>
          <w:szCs w:val="24"/>
        </w:rPr>
        <w:t xml:space="preserve">rafından ihlale maruz kalanlara </w:t>
      </w:r>
      <w:r w:rsidR="0066523C">
        <w:rPr>
          <w:sz w:val="24"/>
          <w:szCs w:val="24"/>
        </w:rPr>
        <w:t>sağlanan bir giderim şeklini ortaya koyamadığını tespit etmiştir.</w:t>
      </w:r>
      <w:r w:rsidR="00A876BA">
        <w:rPr>
          <w:sz w:val="24"/>
          <w:szCs w:val="24"/>
        </w:rPr>
        <w:t xml:space="preserve"> Her ne kadar iç hukukta tutuklu ve hükümlülere tutulma koşulları ile ilgili </w:t>
      </w:r>
      <w:r w:rsidR="00A3686E">
        <w:rPr>
          <w:sz w:val="24"/>
          <w:szCs w:val="24"/>
        </w:rPr>
        <w:t>şikâyet</w:t>
      </w:r>
      <w:r w:rsidR="00A876BA">
        <w:rPr>
          <w:sz w:val="24"/>
          <w:szCs w:val="24"/>
        </w:rPr>
        <w:t xml:space="preserve"> </w:t>
      </w:r>
      <w:r w:rsidR="00A3686E">
        <w:rPr>
          <w:sz w:val="24"/>
          <w:szCs w:val="24"/>
        </w:rPr>
        <w:t>imkânı</w:t>
      </w:r>
      <w:r w:rsidR="00A876BA">
        <w:rPr>
          <w:sz w:val="24"/>
          <w:szCs w:val="24"/>
        </w:rPr>
        <w:t xml:space="preserve"> t</w:t>
      </w:r>
      <w:r w:rsidR="00A3686E">
        <w:rPr>
          <w:sz w:val="24"/>
          <w:szCs w:val="24"/>
        </w:rPr>
        <w:t>anıyan bazı düzenlemeler öngörül</w:t>
      </w:r>
      <w:r w:rsidR="00A876BA">
        <w:rPr>
          <w:sz w:val="24"/>
          <w:szCs w:val="24"/>
        </w:rPr>
        <w:t xml:space="preserve">müşse de, önemli olan, söz konusu yolların m. 13 gerekliliklerini sağlayıp sağlamadığı ve ihlale maruz kalan kişiye uygun bir telafi sağlayabilecek yeterlilikte olup olmadığıdır. </w:t>
      </w:r>
    </w:p>
    <w:p w:rsidR="00075CB2" w:rsidRDefault="00075CB2" w:rsidP="00E20ACA">
      <w:pPr>
        <w:jc w:val="both"/>
        <w:rPr>
          <w:sz w:val="24"/>
          <w:szCs w:val="24"/>
        </w:rPr>
      </w:pPr>
      <w:r>
        <w:rPr>
          <w:sz w:val="24"/>
          <w:szCs w:val="24"/>
        </w:rPr>
        <w:t>Tutulan kişilerin transfer</w:t>
      </w:r>
      <w:r w:rsidR="00DF4186">
        <w:rPr>
          <w:sz w:val="24"/>
          <w:szCs w:val="24"/>
        </w:rPr>
        <w:t xml:space="preserve">den sorumlu ekiplerin şeflerine </w:t>
      </w:r>
      <w:r>
        <w:rPr>
          <w:sz w:val="24"/>
          <w:szCs w:val="24"/>
        </w:rPr>
        <w:t xml:space="preserve">yapabilecekleri şikâyetler bakımından, şeflerin şikâyetleri incelemek bakımından yeterli bağımsızlığa sahip olmadığı gözlenmektedir. Ayrıca federal ya da bölgesel </w:t>
      </w:r>
      <w:proofErr w:type="gramStart"/>
      <w:r>
        <w:rPr>
          <w:sz w:val="24"/>
          <w:szCs w:val="24"/>
        </w:rPr>
        <w:t>ombudsmana</w:t>
      </w:r>
      <w:proofErr w:type="gramEnd"/>
      <w:r>
        <w:rPr>
          <w:sz w:val="24"/>
          <w:szCs w:val="24"/>
        </w:rPr>
        <w:t xml:space="preserve"> veya kamu izleme komisyonlarına da şikâyette bulunulabilse de Mahkeme söz konusu kurumların yeterli giderim sağladığına ikna olmamıştır. Her iki kurum da hukuki olarak bağlayıcı karar verme yetkisine sahip değildir ve kamu izleme komisyonlarının da hükümlü ve tutukların taşındıkları araçların taşınma koşullarını kontrol etmek gibi bir yetkisinin olmadığı </w:t>
      </w:r>
      <w:proofErr w:type="gramStart"/>
      <w:r>
        <w:rPr>
          <w:sz w:val="24"/>
          <w:szCs w:val="24"/>
        </w:rPr>
        <w:t>ombudsman</w:t>
      </w:r>
      <w:proofErr w:type="gramEnd"/>
      <w:r>
        <w:rPr>
          <w:sz w:val="24"/>
          <w:szCs w:val="24"/>
        </w:rPr>
        <w:t xml:space="preserve"> raporlarından anlaşılmaktadır. </w:t>
      </w:r>
      <w:r w:rsidR="00C77B85">
        <w:rPr>
          <w:sz w:val="24"/>
          <w:szCs w:val="24"/>
        </w:rPr>
        <w:t xml:space="preserve">Mahkeme daha önce her ne kadar savcılıkların önemli bir rol oynayabileceğine dikkat çekmiş olsa da, mevcut sistemde denetleyen organ ile denetlenen arasındaki bir iletişime dayanan ve ihlale maruz kalan kişilere herhangi bir şekilde sürece muhatap olma imkânı tanımayan savcılık mekanizmalarının da bir giderim sağlamadığı açıktır. </w:t>
      </w:r>
    </w:p>
    <w:p w:rsidR="00266994" w:rsidRDefault="00C77B85" w:rsidP="00E20ACA">
      <w:pPr>
        <w:jc w:val="both"/>
        <w:rPr>
          <w:sz w:val="24"/>
          <w:szCs w:val="24"/>
        </w:rPr>
      </w:pPr>
      <w:r>
        <w:rPr>
          <w:sz w:val="24"/>
          <w:szCs w:val="24"/>
        </w:rPr>
        <w:t>Son olarak, mahkeme süreçleri bakımından Mahkeme, ne kadar dikkatli yürütülürse yürütülsün yargı sürecinin genelde süregiden bir ihlale son vermeyi önleyecek bir yavaşlıkta işlediğini gözlemlemektedir. Ancak yine de transfer sona erdikten sonra dahi mahkemeleri</w:t>
      </w:r>
      <w:r w:rsidR="00DF4186">
        <w:rPr>
          <w:sz w:val="24"/>
          <w:szCs w:val="24"/>
        </w:rPr>
        <w:t>n olayın koşullarını inceleyip</w:t>
      </w:r>
      <w:r>
        <w:rPr>
          <w:sz w:val="24"/>
          <w:szCs w:val="24"/>
        </w:rPr>
        <w:t xml:space="preserve"> esasa ilişkin bir karar vererek ihlali gidermeye yetecek bir telafi sağlama potansiyeli taşıması</w:t>
      </w:r>
      <w:r w:rsidR="00DF4186">
        <w:rPr>
          <w:sz w:val="24"/>
          <w:szCs w:val="24"/>
        </w:rPr>
        <w:t>,</w:t>
      </w:r>
      <w:r>
        <w:rPr>
          <w:sz w:val="24"/>
          <w:szCs w:val="24"/>
        </w:rPr>
        <w:t xml:space="preserve"> yargı yolunu ilk bakışta, en azından teorik olarak, erişilebilir ve yeterli kılmaktadır. Ancak bir yolun etkili olması için sadece teoride değil, pratikte de erişilebilir olması ve makul bir başarı şansı sunması gerekir. Rus mahkemelerinde</w:t>
      </w:r>
      <w:r w:rsidR="00DF4186">
        <w:rPr>
          <w:sz w:val="24"/>
          <w:szCs w:val="24"/>
        </w:rPr>
        <w:t>ki</w:t>
      </w:r>
      <w:r>
        <w:rPr>
          <w:sz w:val="24"/>
          <w:szCs w:val="24"/>
        </w:rPr>
        <w:t xml:space="preserve"> süreç ise Mahkeme’nin daha önce de tespit ettiği üzere iki açıdan sıkıntılıdır. Birinci olarak Medeni Kanundaki haksız fiil hükümleri uyarınca devlet makamları ile memurlarının sebep oldukları zarardan sorumlu tutulabilmeleri için hukuka aykırı eylem ya da ihmali ispat yükü davacıdadır ki davacının mevcut kaldığı koşullardan münferit olarak değil de </w:t>
      </w:r>
      <w:proofErr w:type="gramStart"/>
      <w:r>
        <w:rPr>
          <w:sz w:val="24"/>
          <w:szCs w:val="24"/>
        </w:rPr>
        <w:t>kümülatif</w:t>
      </w:r>
      <w:proofErr w:type="gramEnd"/>
      <w:r>
        <w:rPr>
          <w:sz w:val="24"/>
          <w:szCs w:val="24"/>
        </w:rPr>
        <w:t xml:space="preserve"> şekilde zarar gördüğü eldeki dava gibi bir durumda bu kural karşılanması imkansız bir ispat yükü getirmektedir. İkinci ciddi problem ise Rus mahkemelerinin bahse konu iddiaları incelerken benimsedikleri ş</w:t>
      </w:r>
      <w:r w:rsidR="00266994">
        <w:rPr>
          <w:sz w:val="24"/>
          <w:szCs w:val="24"/>
        </w:rPr>
        <w:t xml:space="preserve">ekilci yaklaşım olup, özellikle de Yüksek Mahkeme’nin </w:t>
      </w:r>
      <w:r w:rsidR="00DF4186">
        <w:rPr>
          <w:sz w:val="24"/>
          <w:szCs w:val="24"/>
        </w:rPr>
        <w:t>somut</w:t>
      </w:r>
      <w:r w:rsidR="00266994">
        <w:rPr>
          <w:sz w:val="24"/>
          <w:szCs w:val="24"/>
        </w:rPr>
        <w:t xml:space="preserve"> fiziksel zararı insanlık dışı ve aşağılayıcı muamelenin zorunlu unsuru olarak görmesi ayrıca endişe vericidir. Son olarak yargı sürecinin etkililiğini ortadan kaldıran üçüncü etmen de, taşınma koşullarının normatif dayanağını ortaya koyan düzenlemelere erişim zorluğudur. Söz konusu düzenlemeleri içeren Nakil Talimatnamesi “hizmete özel” olarak sınıflandırılmış olup, hak ihlali iddiasında bulunan tutuklu ve hükümlüler açısından erişilebilir değildir. Zira </w:t>
      </w:r>
      <w:proofErr w:type="spellStart"/>
      <w:r w:rsidR="00266994">
        <w:rPr>
          <w:sz w:val="24"/>
          <w:szCs w:val="24"/>
        </w:rPr>
        <w:t>Mr</w:t>
      </w:r>
      <w:proofErr w:type="spellEnd"/>
      <w:r w:rsidR="00266994">
        <w:rPr>
          <w:sz w:val="24"/>
          <w:szCs w:val="24"/>
        </w:rPr>
        <w:t xml:space="preserve">. </w:t>
      </w:r>
      <w:proofErr w:type="spellStart"/>
      <w:r w:rsidR="00266994">
        <w:rPr>
          <w:sz w:val="24"/>
          <w:szCs w:val="24"/>
        </w:rPr>
        <w:t>Rakov’un</w:t>
      </w:r>
      <w:proofErr w:type="spellEnd"/>
      <w:r w:rsidR="00266994">
        <w:rPr>
          <w:sz w:val="24"/>
          <w:szCs w:val="24"/>
        </w:rPr>
        <w:t xml:space="preserve"> mahkemeye yaptığı manevi tazminat başvurusunda da (temyiz aşamasında) başvurunun bu kısmına hiç değinilmemiştir. </w:t>
      </w:r>
    </w:p>
    <w:p w:rsidR="009E3251" w:rsidRDefault="009E3251" w:rsidP="00E20ACA">
      <w:pPr>
        <w:jc w:val="both"/>
        <w:rPr>
          <w:sz w:val="24"/>
          <w:szCs w:val="24"/>
        </w:rPr>
      </w:pPr>
      <w:r>
        <w:rPr>
          <w:sz w:val="24"/>
          <w:szCs w:val="24"/>
        </w:rPr>
        <w:t>Yukarıdaki tespitler ışığında Mahkeme, yargı sürecinin, başvurucuların transfer koşullarının insanlık dışı ve aşağılayıcı muamele olduğu iddialarını ispat edebilmelerine yeterli imkân sağlayan, benzer ihlallerin tek</w:t>
      </w:r>
      <w:r w:rsidR="00DF4186">
        <w:rPr>
          <w:sz w:val="24"/>
          <w:szCs w:val="24"/>
        </w:rPr>
        <w:t>rarını önleyen ya da bu çerçeve</w:t>
      </w:r>
      <w:r>
        <w:rPr>
          <w:sz w:val="24"/>
          <w:szCs w:val="24"/>
        </w:rPr>
        <w:t xml:space="preserve">de zararların giderimi sağlayan </w:t>
      </w:r>
      <w:r>
        <w:rPr>
          <w:sz w:val="24"/>
          <w:szCs w:val="24"/>
        </w:rPr>
        <w:lastRenderedPageBreak/>
        <w:t>nitelikte olduğuna ikna olmamıştır. Bu nedenle Mahkeme önceki davalarda benimsediği yaklaşımı, yani insanlık dışı ve aşağılayıcı transfer koşullarına karşı yargı sürecinin makul bir başarı şansı sağlayan etkili bir yol olma ölçütünü sağlamadığı yönündeki yargısını değiştirmeyecektir.</w:t>
      </w:r>
    </w:p>
    <w:p w:rsidR="008D52C9" w:rsidRDefault="009E3251" w:rsidP="00E20ACA">
      <w:pPr>
        <w:jc w:val="both"/>
        <w:rPr>
          <w:sz w:val="24"/>
          <w:szCs w:val="24"/>
        </w:rPr>
      </w:pPr>
      <w:r>
        <w:rPr>
          <w:sz w:val="24"/>
          <w:szCs w:val="24"/>
        </w:rPr>
        <w:t xml:space="preserve">Bu nedenlerle </w:t>
      </w:r>
      <w:proofErr w:type="spellStart"/>
      <w:r>
        <w:rPr>
          <w:sz w:val="24"/>
          <w:szCs w:val="24"/>
        </w:rPr>
        <w:t>Mr</w:t>
      </w:r>
      <w:proofErr w:type="spellEnd"/>
      <w:r>
        <w:rPr>
          <w:sz w:val="24"/>
          <w:szCs w:val="24"/>
        </w:rPr>
        <w:t xml:space="preserve">. </w:t>
      </w:r>
      <w:proofErr w:type="spellStart"/>
      <w:r>
        <w:rPr>
          <w:sz w:val="24"/>
          <w:szCs w:val="24"/>
        </w:rPr>
        <w:t>Tomov</w:t>
      </w:r>
      <w:proofErr w:type="spellEnd"/>
      <w:r>
        <w:rPr>
          <w:sz w:val="24"/>
          <w:szCs w:val="24"/>
        </w:rPr>
        <w:t xml:space="preserve">, </w:t>
      </w:r>
      <w:proofErr w:type="spellStart"/>
      <w:r>
        <w:rPr>
          <w:sz w:val="24"/>
          <w:szCs w:val="24"/>
        </w:rPr>
        <w:t>Mr</w:t>
      </w:r>
      <w:proofErr w:type="spellEnd"/>
      <w:r>
        <w:rPr>
          <w:sz w:val="24"/>
          <w:szCs w:val="24"/>
        </w:rPr>
        <w:t xml:space="preserve">. </w:t>
      </w:r>
      <w:proofErr w:type="spellStart"/>
      <w:r>
        <w:rPr>
          <w:sz w:val="24"/>
          <w:szCs w:val="24"/>
        </w:rPr>
        <w:t>Roshka</w:t>
      </w:r>
      <w:proofErr w:type="spellEnd"/>
      <w:r>
        <w:rPr>
          <w:sz w:val="24"/>
          <w:szCs w:val="24"/>
        </w:rPr>
        <w:t xml:space="preserve"> ve </w:t>
      </w:r>
      <w:proofErr w:type="spellStart"/>
      <w:r>
        <w:rPr>
          <w:sz w:val="24"/>
          <w:szCs w:val="24"/>
        </w:rPr>
        <w:t>Mr</w:t>
      </w:r>
      <w:proofErr w:type="spellEnd"/>
      <w:r>
        <w:rPr>
          <w:sz w:val="24"/>
          <w:szCs w:val="24"/>
        </w:rPr>
        <w:t xml:space="preserve">. </w:t>
      </w:r>
      <w:proofErr w:type="spellStart"/>
      <w:r>
        <w:rPr>
          <w:sz w:val="24"/>
          <w:szCs w:val="24"/>
        </w:rPr>
        <w:t>Barinov</w:t>
      </w:r>
      <w:proofErr w:type="spellEnd"/>
      <w:r w:rsidR="007A5216">
        <w:rPr>
          <w:sz w:val="24"/>
          <w:szCs w:val="24"/>
        </w:rPr>
        <w:t xml:space="preserve"> açısından, m. 3 ile bağlantılı olarak </w:t>
      </w:r>
      <w:r>
        <w:rPr>
          <w:sz w:val="24"/>
          <w:szCs w:val="24"/>
        </w:rPr>
        <w:t>m. 13 ihlal edilmiştir.</w:t>
      </w:r>
    </w:p>
    <w:p w:rsidR="008161C9" w:rsidRPr="006207A1" w:rsidRDefault="006207A1" w:rsidP="00E20ACA">
      <w:pPr>
        <w:jc w:val="both"/>
        <w:rPr>
          <w:b/>
          <w:sz w:val="24"/>
          <w:szCs w:val="24"/>
        </w:rPr>
      </w:pPr>
      <w:r>
        <w:rPr>
          <w:b/>
          <w:sz w:val="24"/>
          <w:szCs w:val="24"/>
        </w:rPr>
        <w:t xml:space="preserve">3) </w:t>
      </w:r>
      <w:proofErr w:type="spellStart"/>
      <w:r>
        <w:rPr>
          <w:b/>
          <w:sz w:val="24"/>
          <w:szCs w:val="24"/>
        </w:rPr>
        <w:t>Mr</w:t>
      </w:r>
      <w:proofErr w:type="spellEnd"/>
      <w:r>
        <w:rPr>
          <w:b/>
          <w:sz w:val="24"/>
          <w:szCs w:val="24"/>
        </w:rPr>
        <w:t xml:space="preserve">. </w:t>
      </w:r>
      <w:proofErr w:type="spellStart"/>
      <w:r>
        <w:rPr>
          <w:b/>
          <w:sz w:val="24"/>
          <w:szCs w:val="24"/>
        </w:rPr>
        <w:t>Rakov</w:t>
      </w:r>
      <w:proofErr w:type="spellEnd"/>
      <w:r>
        <w:rPr>
          <w:b/>
          <w:sz w:val="24"/>
          <w:szCs w:val="24"/>
        </w:rPr>
        <w:t xml:space="preserve"> Y</w:t>
      </w:r>
      <w:r w:rsidR="008161C9" w:rsidRPr="006207A1">
        <w:rPr>
          <w:b/>
          <w:sz w:val="24"/>
          <w:szCs w:val="24"/>
        </w:rPr>
        <w:t>önünden Madde 6 §</w:t>
      </w:r>
      <w:r>
        <w:rPr>
          <w:b/>
          <w:sz w:val="24"/>
          <w:szCs w:val="24"/>
        </w:rPr>
        <w:t xml:space="preserve"> 1 İhlali İ</w:t>
      </w:r>
      <w:r w:rsidR="008161C9" w:rsidRPr="006207A1">
        <w:rPr>
          <w:b/>
          <w:sz w:val="24"/>
          <w:szCs w:val="24"/>
        </w:rPr>
        <w:t>ddiası</w:t>
      </w:r>
    </w:p>
    <w:p w:rsidR="008161C9" w:rsidRPr="008161C9" w:rsidRDefault="006207A1" w:rsidP="00E20ACA">
      <w:pPr>
        <w:jc w:val="both"/>
        <w:rPr>
          <w:sz w:val="24"/>
          <w:szCs w:val="24"/>
        </w:rPr>
      </w:pPr>
      <w:proofErr w:type="spellStart"/>
      <w:r>
        <w:rPr>
          <w:sz w:val="24"/>
          <w:szCs w:val="24"/>
        </w:rPr>
        <w:t>Mr</w:t>
      </w:r>
      <w:proofErr w:type="spellEnd"/>
      <w:r>
        <w:rPr>
          <w:sz w:val="24"/>
          <w:szCs w:val="24"/>
        </w:rPr>
        <w:t xml:space="preserve">. </w:t>
      </w:r>
      <w:proofErr w:type="spellStart"/>
      <w:r>
        <w:rPr>
          <w:sz w:val="24"/>
          <w:szCs w:val="24"/>
        </w:rPr>
        <w:t>Rakov</w:t>
      </w:r>
      <w:proofErr w:type="spellEnd"/>
      <w:r>
        <w:rPr>
          <w:sz w:val="24"/>
          <w:szCs w:val="24"/>
        </w:rPr>
        <w:t xml:space="preserve">, tazminat talebini mahkemeler nezdinde öne sürme olanağı olmadığı için adil yargılanma hakkının ihlal edildiğini iddia etmiştir. Mahkeme söz konusu iddiayı kabul edilebilir bulmuştur. </w:t>
      </w:r>
    </w:p>
    <w:p w:rsidR="00BC4630" w:rsidRDefault="00727F28" w:rsidP="00E20ACA">
      <w:pPr>
        <w:jc w:val="both"/>
        <w:rPr>
          <w:sz w:val="24"/>
          <w:szCs w:val="24"/>
        </w:rPr>
      </w:pPr>
      <w:proofErr w:type="spellStart"/>
      <w:r>
        <w:rPr>
          <w:sz w:val="24"/>
          <w:szCs w:val="24"/>
        </w:rPr>
        <w:t>Mr</w:t>
      </w:r>
      <w:proofErr w:type="spellEnd"/>
      <w:r>
        <w:rPr>
          <w:sz w:val="24"/>
          <w:szCs w:val="24"/>
        </w:rPr>
        <w:t xml:space="preserve">. </w:t>
      </w:r>
      <w:proofErr w:type="spellStart"/>
      <w:r>
        <w:rPr>
          <w:sz w:val="24"/>
          <w:szCs w:val="24"/>
        </w:rPr>
        <w:t>Rakov’</w:t>
      </w:r>
      <w:r w:rsidR="00BC4630">
        <w:rPr>
          <w:sz w:val="24"/>
          <w:szCs w:val="24"/>
        </w:rPr>
        <w:t>un</w:t>
      </w:r>
      <w:proofErr w:type="spellEnd"/>
      <w:r w:rsidR="00BC4630">
        <w:rPr>
          <w:sz w:val="24"/>
          <w:szCs w:val="24"/>
        </w:rPr>
        <w:t xml:space="preserve"> iddiası, açtığı davanın ilk ve ikinci derece aşamalarındaki </w:t>
      </w:r>
      <w:r>
        <w:rPr>
          <w:sz w:val="24"/>
          <w:szCs w:val="24"/>
        </w:rPr>
        <w:t>duruşmalara katılma ve temsil edilme hakkını kullanamamış olmasına ve dolayısıyla tazminat istemi hakkındaki kararın</w:t>
      </w:r>
      <w:r w:rsidR="00BC4630">
        <w:rPr>
          <w:sz w:val="24"/>
          <w:szCs w:val="24"/>
        </w:rPr>
        <w:t xml:space="preserve"> kendisinin ve temsilcisinin</w:t>
      </w:r>
      <w:r>
        <w:rPr>
          <w:sz w:val="24"/>
          <w:szCs w:val="24"/>
        </w:rPr>
        <w:t xml:space="preserve"> yokluğunda</w:t>
      </w:r>
      <w:r w:rsidR="00BC4630">
        <w:rPr>
          <w:sz w:val="24"/>
          <w:szCs w:val="24"/>
        </w:rPr>
        <w:t xml:space="preserve"> verilmesine</w:t>
      </w:r>
      <w:r>
        <w:rPr>
          <w:sz w:val="24"/>
          <w:szCs w:val="24"/>
        </w:rPr>
        <w:t xml:space="preserve"> </w:t>
      </w:r>
      <w:r w:rsidR="00BC4630">
        <w:rPr>
          <w:sz w:val="24"/>
          <w:szCs w:val="24"/>
        </w:rPr>
        <w:t>dayanmaktadır. Somut olayda Mahkeme, Rus mahkemelerinin</w:t>
      </w:r>
      <w:r w:rsidR="00DF4186">
        <w:rPr>
          <w:sz w:val="24"/>
          <w:szCs w:val="24"/>
        </w:rPr>
        <w:t>,</w:t>
      </w:r>
      <w:r w:rsidR="00BC4630">
        <w:rPr>
          <w:sz w:val="24"/>
          <w:szCs w:val="24"/>
        </w:rPr>
        <w:t xml:space="preserve"> başvurucunun duruşmada hazır bulunmasının önemini ve bulunmamasının yargılamanın adilliği üzerindeki etkilerini değerlendirmeden ya da başvurucunun duruşmada beyanlarını sunmasına imkân verebilecek herhangi bir alternatifi değerlendirmeden, yalnızca tek tarafın beyanlarını dikkate alarak adil yargılanma hakkına aykırı şekilde hüküm kurduğuna kanaat getirmiştir.</w:t>
      </w:r>
    </w:p>
    <w:p w:rsidR="007625FC" w:rsidRDefault="00BC4630" w:rsidP="00E20ACA">
      <w:pPr>
        <w:jc w:val="both"/>
        <w:rPr>
          <w:sz w:val="24"/>
          <w:szCs w:val="24"/>
        </w:rPr>
      </w:pPr>
      <w:r>
        <w:rPr>
          <w:sz w:val="24"/>
          <w:szCs w:val="24"/>
        </w:rPr>
        <w:t xml:space="preserve">Bu nedenle m. 6 </w:t>
      </w:r>
      <w:r w:rsidRPr="00BC4630">
        <w:rPr>
          <w:sz w:val="24"/>
          <w:szCs w:val="24"/>
        </w:rPr>
        <w:t>§</w:t>
      </w:r>
      <w:r>
        <w:rPr>
          <w:sz w:val="24"/>
          <w:szCs w:val="24"/>
        </w:rPr>
        <w:t xml:space="preserve"> 1 ihlal edilmiştir. </w:t>
      </w:r>
    </w:p>
    <w:p w:rsidR="00F877B8" w:rsidRDefault="00F877B8" w:rsidP="00E20ACA">
      <w:pPr>
        <w:jc w:val="both"/>
        <w:rPr>
          <w:b/>
          <w:sz w:val="24"/>
          <w:szCs w:val="24"/>
        </w:rPr>
      </w:pPr>
      <w:r>
        <w:rPr>
          <w:b/>
          <w:sz w:val="24"/>
          <w:szCs w:val="24"/>
        </w:rPr>
        <w:t>Mahkeme, bulunan ihlaller ışığında m. 41 uyarınca tazminata hükmetmenin yanı sıra, 46. maddeyi işletmeye karar vermiştir:</w:t>
      </w:r>
    </w:p>
    <w:p w:rsidR="00F877B8" w:rsidRDefault="00F877B8" w:rsidP="00E20ACA">
      <w:pPr>
        <w:jc w:val="both"/>
        <w:rPr>
          <w:b/>
          <w:sz w:val="24"/>
          <w:szCs w:val="24"/>
        </w:rPr>
      </w:pPr>
      <w:r>
        <w:rPr>
          <w:b/>
          <w:sz w:val="24"/>
          <w:szCs w:val="24"/>
        </w:rPr>
        <w:t>4) Madde 46’nın Uygulanması</w:t>
      </w:r>
    </w:p>
    <w:p w:rsidR="003D1D20" w:rsidRDefault="00A40A8B" w:rsidP="00E20ACA">
      <w:pPr>
        <w:jc w:val="both"/>
        <w:rPr>
          <w:sz w:val="24"/>
          <w:szCs w:val="24"/>
        </w:rPr>
      </w:pPr>
      <w:r>
        <w:rPr>
          <w:sz w:val="24"/>
          <w:szCs w:val="24"/>
        </w:rPr>
        <w:t>Mahkeme, ihlal kararı vermesi halinde söz konusu kararın sorumlu devlete sadece tazminat ödeme değil, aynı zamanda Bakanlar Komitesinin gözetimi altında Mahkeme tarafından bulunan ihlalin giderilmesine yönelik gerekli önleml</w:t>
      </w:r>
      <w:r w:rsidR="00DF4186">
        <w:rPr>
          <w:sz w:val="24"/>
          <w:szCs w:val="24"/>
        </w:rPr>
        <w:t>eri iç hukuk uyarınc</w:t>
      </w:r>
      <w:r>
        <w:rPr>
          <w:sz w:val="24"/>
          <w:szCs w:val="24"/>
        </w:rPr>
        <w:t xml:space="preserve">a alma yükümlülüğü de yüklediğini hatırlatır. Ancak ilgili devlete yol göstermek amacıyla Mahkeme, var olduğunu tespit ettiği durumun ortadan kaldırılması için gerekli olduğunu düşündüğü genel önlemler konusunda devlete yol gösterebilir. </w:t>
      </w:r>
    </w:p>
    <w:p w:rsidR="00A40A8B" w:rsidRDefault="003D1D20" w:rsidP="00E20ACA">
      <w:pPr>
        <w:jc w:val="both"/>
        <w:rPr>
          <w:sz w:val="24"/>
          <w:szCs w:val="24"/>
        </w:rPr>
      </w:pPr>
      <w:r>
        <w:rPr>
          <w:sz w:val="24"/>
          <w:szCs w:val="24"/>
        </w:rPr>
        <w:t>Buradaki i</w:t>
      </w:r>
      <w:r w:rsidR="00D40A98">
        <w:rPr>
          <w:sz w:val="24"/>
          <w:szCs w:val="24"/>
        </w:rPr>
        <w:t xml:space="preserve">hlallere konu sorunun genel önlemler alınmasını gerektiren yapısal bir mahiyette olup olmadığı </w:t>
      </w:r>
      <w:r w:rsidR="00DF4186">
        <w:rPr>
          <w:sz w:val="24"/>
          <w:szCs w:val="24"/>
        </w:rPr>
        <w:t>meselesi</w:t>
      </w:r>
      <w:r w:rsidR="00D40A98">
        <w:rPr>
          <w:sz w:val="24"/>
          <w:szCs w:val="24"/>
        </w:rPr>
        <w:t xml:space="preserve"> bakımından Mahkeme, geçmişte verdiği kararlara ve halen nezdinde görülmeyi bekleyen dosyaların sayısına baktığında, Rusya’da mevcut problemin güncel ve yapısal bir nitelikte olduğunu söylemekte bir beis görmemektedir. Rus</w:t>
      </w:r>
      <w:r w:rsidR="00FA0312">
        <w:rPr>
          <w:sz w:val="24"/>
          <w:szCs w:val="24"/>
        </w:rPr>
        <w:t>ya</w:t>
      </w:r>
      <w:r w:rsidR="00D40A98">
        <w:rPr>
          <w:sz w:val="24"/>
          <w:szCs w:val="24"/>
        </w:rPr>
        <w:t xml:space="preserve"> Federasyonu’nun pek çok farklı bölgesinden şikayete konu olan çoğu davada sorunların hep benzer olduğu görülmektedir: yetersiz kişisel alan, yetersiz uyku düzenlemeleri, çalışmayan ısıtma, </w:t>
      </w:r>
      <w:proofErr w:type="gramStart"/>
      <w:r w:rsidR="00D40A98">
        <w:rPr>
          <w:sz w:val="24"/>
          <w:szCs w:val="24"/>
        </w:rPr>
        <w:t>hijyen</w:t>
      </w:r>
      <w:proofErr w:type="gramEnd"/>
      <w:r w:rsidR="00D40A98">
        <w:rPr>
          <w:sz w:val="24"/>
          <w:szCs w:val="24"/>
        </w:rPr>
        <w:t xml:space="preserve"> imkanları</w:t>
      </w:r>
      <w:r w:rsidR="00FA0312">
        <w:rPr>
          <w:sz w:val="24"/>
          <w:szCs w:val="24"/>
        </w:rPr>
        <w:t>na</w:t>
      </w:r>
      <w:r w:rsidR="00D40A98">
        <w:rPr>
          <w:sz w:val="24"/>
          <w:szCs w:val="24"/>
        </w:rPr>
        <w:t xml:space="preserve"> sınırlı erişim. Mahkeme’nin endişe içinde gözlemlediği üzere</w:t>
      </w:r>
      <w:r w:rsidR="00FA0312">
        <w:rPr>
          <w:sz w:val="24"/>
          <w:szCs w:val="24"/>
        </w:rPr>
        <w:t>,</w:t>
      </w:r>
      <w:r w:rsidR="00D40A98">
        <w:rPr>
          <w:sz w:val="24"/>
          <w:szCs w:val="24"/>
        </w:rPr>
        <w:t xml:space="preserve"> bulunan ihlaller münferit vakalar olmayıp, var olan normatif iç hukuk çerçevesinin devamlı bir uygulamasına dayanmaktadır. Söz konusu problem Rusya içeri</w:t>
      </w:r>
      <w:r w:rsidR="00FA0312">
        <w:rPr>
          <w:sz w:val="24"/>
          <w:szCs w:val="24"/>
        </w:rPr>
        <w:t>sinde pek çok kişiyi etkile</w:t>
      </w:r>
      <w:r w:rsidR="00D40A98">
        <w:rPr>
          <w:sz w:val="24"/>
          <w:szCs w:val="24"/>
        </w:rPr>
        <w:t xml:space="preserve">miştir ve etkilemeye de devam etmektedir. </w:t>
      </w:r>
    </w:p>
    <w:p w:rsidR="00D40A98" w:rsidRDefault="00D40A98" w:rsidP="00E20ACA">
      <w:pPr>
        <w:jc w:val="both"/>
        <w:rPr>
          <w:sz w:val="24"/>
          <w:szCs w:val="24"/>
        </w:rPr>
      </w:pPr>
      <w:proofErr w:type="spellStart"/>
      <w:r>
        <w:rPr>
          <w:i/>
          <w:sz w:val="24"/>
          <w:szCs w:val="24"/>
        </w:rPr>
        <w:lastRenderedPageBreak/>
        <w:t>Guliyev</w:t>
      </w:r>
      <w:proofErr w:type="spellEnd"/>
      <w:r>
        <w:rPr>
          <w:i/>
          <w:sz w:val="24"/>
          <w:szCs w:val="24"/>
        </w:rPr>
        <w:t xml:space="preserve"> </w:t>
      </w:r>
      <w:r>
        <w:rPr>
          <w:sz w:val="24"/>
          <w:szCs w:val="24"/>
        </w:rPr>
        <w:t>kararından beri Bakanlar Komitesinin de gündeminde olan bu konu hakkın</w:t>
      </w:r>
      <w:r w:rsidR="00FA0312">
        <w:rPr>
          <w:sz w:val="24"/>
          <w:szCs w:val="24"/>
        </w:rPr>
        <w:t>d</w:t>
      </w:r>
      <w:r>
        <w:rPr>
          <w:sz w:val="24"/>
          <w:szCs w:val="24"/>
        </w:rPr>
        <w:t xml:space="preserve">a Rus Hükümeti tarafından sorunun çözülmesine yönelik belli girişimler telaffuz edilmiş olsa da, dişe dokunur somut bir çabanın olmadığı görülmektedir. Sorunun güncelliği, </w:t>
      </w:r>
      <w:r w:rsidR="00AA1E8D">
        <w:rPr>
          <w:sz w:val="24"/>
          <w:szCs w:val="24"/>
        </w:rPr>
        <w:t xml:space="preserve">(özellikle kadınlar açısından) </w:t>
      </w:r>
      <w:r>
        <w:rPr>
          <w:sz w:val="24"/>
          <w:szCs w:val="24"/>
        </w:rPr>
        <w:t xml:space="preserve">ciddiyeti ve artan miktarda başvuruya konu </w:t>
      </w:r>
      <w:r w:rsidR="00AA1E8D">
        <w:rPr>
          <w:sz w:val="24"/>
          <w:szCs w:val="24"/>
        </w:rPr>
        <w:t xml:space="preserve">olmaya devam ettiği düşünülürse, özellikle de </w:t>
      </w:r>
      <w:proofErr w:type="spellStart"/>
      <w:r w:rsidR="00AA1E8D">
        <w:rPr>
          <w:i/>
          <w:sz w:val="24"/>
          <w:szCs w:val="24"/>
        </w:rPr>
        <w:t>Ananyev</w:t>
      </w:r>
      <w:proofErr w:type="spellEnd"/>
      <w:r w:rsidR="00AA1E8D">
        <w:rPr>
          <w:i/>
          <w:sz w:val="24"/>
          <w:szCs w:val="24"/>
        </w:rPr>
        <w:t xml:space="preserve"> ve Diğerleri </w:t>
      </w:r>
      <w:r w:rsidR="00AA1E8D">
        <w:rPr>
          <w:sz w:val="24"/>
          <w:szCs w:val="24"/>
        </w:rPr>
        <w:t xml:space="preserve">kararındaki hükme rağmen karardan bu yana geçen altı yıl içerisinde soruna yönelik etkili bir iç hukuk yolu da öngörülmemiş olması endişe vericidir. </w:t>
      </w:r>
    </w:p>
    <w:p w:rsidR="00AA1E8D" w:rsidRDefault="00AA1E8D" w:rsidP="00E20ACA">
      <w:pPr>
        <w:jc w:val="both"/>
        <w:rPr>
          <w:sz w:val="24"/>
          <w:szCs w:val="24"/>
        </w:rPr>
      </w:pPr>
      <w:r>
        <w:rPr>
          <w:sz w:val="24"/>
          <w:szCs w:val="24"/>
        </w:rPr>
        <w:t xml:space="preserve">Sorunun tekrar eden ve ısrarcı mahiyeti, etkilediği ya da etkileme potansiyelini taşıdığı insan sayısının fazlalığı ve ihlale maruz kalanlara hızlı ve uygun şekilde giderim sağlama gereğinin </w:t>
      </w:r>
      <w:proofErr w:type="spellStart"/>
      <w:r>
        <w:rPr>
          <w:sz w:val="24"/>
          <w:szCs w:val="24"/>
        </w:rPr>
        <w:t>aciliyeti</w:t>
      </w:r>
      <w:proofErr w:type="spellEnd"/>
      <w:r>
        <w:rPr>
          <w:sz w:val="24"/>
          <w:szCs w:val="24"/>
        </w:rPr>
        <w:t xml:space="preserve"> düşünüldüğünde Mahkeme, önceki kararlarında da defaten tespit ettiği ihlalleri tekrar tespit etmenin Sözleşme’nin amaçlarını gerçekleştirmek için en iyi yol olmadığı fikrindedir. Bu nedenle de sorunun daha derinine inmeyi ve gerekli önlemlerin alınmasında davalı devlet ile Bakanlar Komitesine daha fazla yol göstermeyi uygun bulmaktadır.</w:t>
      </w:r>
    </w:p>
    <w:p w:rsidR="00AA1E8D" w:rsidRDefault="00AA1E8D" w:rsidP="00E20ACA">
      <w:pPr>
        <w:jc w:val="both"/>
        <w:rPr>
          <w:b/>
          <w:i/>
          <w:sz w:val="24"/>
          <w:szCs w:val="24"/>
        </w:rPr>
      </w:pPr>
      <w:r>
        <w:rPr>
          <w:b/>
          <w:i/>
          <w:sz w:val="24"/>
          <w:szCs w:val="24"/>
        </w:rPr>
        <w:t>Mahkemenin önerileri</w:t>
      </w:r>
    </w:p>
    <w:p w:rsidR="00AA1E8D" w:rsidRDefault="00AA1E8D" w:rsidP="00E20ACA">
      <w:pPr>
        <w:jc w:val="both"/>
        <w:rPr>
          <w:sz w:val="24"/>
          <w:szCs w:val="24"/>
        </w:rPr>
      </w:pPr>
      <w:r>
        <w:rPr>
          <w:sz w:val="24"/>
          <w:szCs w:val="24"/>
        </w:rPr>
        <w:t>Kaynağında coğr</w:t>
      </w:r>
      <w:r w:rsidR="00FA0312">
        <w:rPr>
          <w:sz w:val="24"/>
          <w:szCs w:val="24"/>
        </w:rPr>
        <w:t>afi koşullar</w:t>
      </w:r>
      <w:r>
        <w:rPr>
          <w:sz w:val="24"/>
          <w:szCs w:val="24"/>
        </w:rPr>
        <w:t>, eskimiş altyapı, oldukça sınırlayıcı düzenleme ve standartlar, şeffaflık yoksunluğu gibi pek çok etmenin olduğu yapısal sorunların çözümüne yönelik olarak Mahkeme, özetle şu tavsiyelerde bulunmuştur:</w:t>
      </w:r>
    </w:p>
    <w:p w:rsidR="00AA1E8D" w:rsidRDefault="00AA1E8D" w:rsidP="00E20ACA">
      <w:pPr>
        <w:jc w:val="both"/>
        <w:rPr>
          <w:sz w:val="24"/>
          <w:szCs w:val="24"/>
        </w:rPr>
      </w:pPr>
      <w:r>
        <w:rPr>
          <w:sz w:val="24"/>
          <w:szCs w:val="24"/>
        </w:rPr>
        <w:t>1. Tarihi ve coğrafi nedenlerle Rusya’nın pek çok bölgesine eşitsiz ve dağınık şekilde yerleştirilen ceza tesislerinin yarattığı ulaşım sorununun önlenmesi için, tutuklu ya da hükümlülerin mümkün olduğunca evlerine en yakın yerdeki tesise yerleştirilmesine özen gösterilerek özellikle çok uzun tren yolcuğu gerektiren ayarlamalardan kaçınılmalı, Rus Federal Cezaevi Servisinin esasen bu kuralı öngören iç hukuktaki düzenlemeyi dolanmasının önü kapatılmalıdır.</w:t>
      </w:r>
    </w:p>
    <w:p w:rsidR="00AA1E8D" w:rsidRDefault="00AA1E8D" w:rsidP="00E20ACA">
      <w:pPr>
        <w:jc w:val="both"/>
        <w:rPr>
          <w:sz w:val="24"/>
          <w:szCs w:val="24"/>
        </w:rPr>
      </w:pPr>
      <w:r>
        <w:rPr>
          <w:sz w:val="24"/>
          <w:szCs w:val="24"/>
        </w:rPr>
        <w:t xml:space="preserve">2. Mevcut normatif çerçeve gözden geçirilerek gerekli reformlar yapılmalı, mevcut araçlar ihlal bulunan kararlardaki hususlar da göz önüne alınarak insanlık dışı ya da aşağılayıcı muamele niteliğindeki ayarlamalardan kaçınılacak şekilde revize edilmeli ya da yenilenmelidir. </w:t>
      </w:r>
    </w:p>
    <w:p w:rsidR="00F251D1" w:rsidRDefault="00AA1E8D" w:rsidP="00E20ACA">
      <w:pPr>
        <w:jc w:val="both"/>
        <w:rPr>
          <w:sz w:val="24"/>
          <w:szCs w:val="24"/>
        </w:rPr>
      </w:pPr>
      <w:r>
        <w:rPr>
          <w:sz w:val="24"/>
          <w:szCs w:val="24"/>
        </w:rPr>
        <w:t xml:space="preserve">3. </w:t>
      </w:r>
      <w:r w:rsidR="00F251D1">
        <w:rPr>
          <w:sz w:val="24"/>
          <w:szCs w:val="24"/>
        </w:rPr>
        <w:t xml:space="preserve">İnsanlık dışı ya </w:t>
      </w:r>
      <w:r w:rsidR="00FA0312">
        <w:rPr>
          <w:sz w:val="24"/>
          <w:szCs w:val="24"/>
        </w:rPr>
        <w:t xml:space="preserve">da </w:t>
      </w:r>
      <w:r w:rsidR="00F251D1">
        <w:rPr>
          <w:sz w:val="24"/>
          <w:szCs w:val="24"/>
        </w:rPr>
        <w:t xml:space="preserve">aşağılayıcı transfer koşullarına maruz kalan kişilere yönelik etkili ve bağımsız çalışan şikâyet mekanizmaları iç hukukta kurulmalı ve erişilebilir hale getirilmeli, yine yargı yolu ile ilgili problemler de giderilerek tazminat sistemi zarar görenlere makul bir giderim sağlayacak şekilde revize edilmelidir. İç hukukta etkili yolların erişilebilir kılınması konusunda şu ana kadar dahi geç kalındığı da göz önünde bulundurulursa Mahkeme, bu hususta gerekli adımları atması için bu kararın nihai hale gelmesinden itibaren Rus Hükümetine on sekiz aylık bir süre tanımaktadır. </w:t>
      </w:r>
    </w:p>
    <w:p w:rsidR="00F251D1" w:rsidRPr="00D42735" w:rsidRDefault="00F251D1" w:rsidP="00E20ACA">
      <w:pPr>
        <w:jc w:val="both"/>
        <w:rPr>
          <w:b/>
          <w:i/>
          <w:sz w:val="24"/>
          <w:szCs w:val="24"/>
        </w:rPr>
      </w:pPr>
      <w:r w:rsidRPr="00D42735">
        <w:rPr>
          <w:b/>
          <w:i/>
          <w:sz w:val="24"/>
          <w:szCs w:val="24"/>
        </w:rPr>
        <w:t xml:space="preserve">Son olarak Mahkeme, Mahkeme Kuralları 61 § 6 uyarınca, esas konusu yetersiz transfer koşulları olan, önünde derdest benzer diğer başvuruları, Rus Hükümetine verdiği on sekiz aylık süre geçinceye kadar ertelemeye karar vermiştir. Söz konusu karar, Mahkeme’nin, uygun gördüğü herhangi bir anda ilgili başvuruları kabul edilemez bulma ya da dostane </w:t>
      </w:r>
      <w:r w:rsidRPr="00D42735">
        <w:rPr>
          <w:b/>
          <w:i/>
          <w:sz w:val="24"/>
          <w:szCs w:val="24"/>
        </w:rPr>
        <w:lastRenderedPageBreak/>
        <w:t>çözüm veya Sözleşme m. 37 ile m. 39 uyarınca başka herhangi bir şekilde uyuşmazlığın çözülmesi nedeniyle listesinden çıkarma kararı alma yetkisine halel gelmeksizin alınmıştır.</w:t>
      </w:r>
    </w:p>
    <w:p w:rsidR="00D42735" w:rsidRPr="00FA0312" w:rsidRDefault="00D42735" w:rsidP="00E20ACA">
      <w:pPr>
        <w:jc w:val="both"/>
        <w:rPr>
          <w:b/>
          <w:sz w:val="24"/>
          <w:szCs w:val="24"/>
        </w:rPr>
      </w:pPr>
      <w:r w:rsidRPr="00FA0312">
        <w:rPr>
          <w:b/>
          <w:sz w:val="24"/>
          <w:szCs w:val="24"/>
        </w:rPr>
        <w:t>Hüküm, tümüyle oybirliği il</w:t>
      </w:r>
      <w:bookmarkStart w:id="0" w:name="_GoBack"/>
      <w:bookmarkEnd w:id="0"/>
      <w:r w:rsidRPr="00FA0312">
        <w:rPr>
          <w:b/>
          <w:sz w:val="24"/>
          <w:szCs w:val="24"/>
        </w:rPr>
        <w:t>e alınmıştır.</w:t>
      </w:r>
    </w:p>
    <w:sectPr w:rsidR="00D42735" w:rsidRPr="00FA0312">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75B" w:rsidRDefault="00D2175B" w:rsidP="000B7798">
      <w:pPr>
        <w:spacing w:after="0" w:line="240" w:lineRule="auto"/>
      </w:pPr>
      <w:r>
        <w:separator/>
      </w:r>
    </w:p>
  </w:endnote>
  <w:endnote w:type="continuationSeparator" w:id="0">
    <w:p w:rsidR="00D2175B" w:rsidRDefault="00D2175B" w:rsidP="000B77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70769173"/>
      <w:docPartObj>
        <w:docPartGallery w:val="Page Numbers (Bottom of Page)"/>
        <w:docPartUnique/>
      </w:docPartObj>
    </w:sdtPr>
    <w:sdtContent>
      <w:p w:rsidR="000B7798" w:rsidRDefault="000B7798">
        <w:pPr>
          <w:pStyle w:val="Altbilgi"/>
          <w:jc w:val="right"/>
        </w:pPr>
        <w:r>
          <w:fldChar w:fldCharType="begin"/>
        </w:r>
        <w:r>
          <w:instrText>PAGE   \* MERGEFORMAT</w:instrText>
        </w:r>
        <w:r>
          <w:fldChar w:fldCharType="separate"/>
        </w:r>
        <w:r>
          <w:rPr>
            <w:noProof/>
          </w:rPr>
          <w:t>13</w:t>
        </w:r>
        <w:r>
          <w:fldChar w:fldCharType="end"/>
        </w:r>
      </w:p>
    </w:sdtContent>
  </w:sdt>
  <w:p w:rsidR="000B7798" w:rsidRDefault="000B7798">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75B" w:rsidRDefault="00D2175B" w:rsidP="000B7798">
      <w:pPr>
        <w:spacing w:after="0" w:line="240" w:lineRule="auto"/>
      </w:pPr>
      <w:r>
        <w:separator/>
      </w:r>
    </w:p>
  </w:footnote>
  <w:footnote w:type="continuationSeparator" w:id="0">
    <w:p w:rsidR="00D2175B" w:rsidRDefault="00D2175B" w:rsidP="000B7798">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A2A7B80"/>
    <w:multiLevelType w:val="hybridMultilevel"/>
    <w:tmpl w:val="62AA76F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640B"/>
    <w:rsid w:val="00075CB2"/>
    <w:rsid w:val="000B7798"/>
    <w:rsid w:val="000B7806"/>
    <w:rsid w:val="0011356B"/>
    <w:rsid w:val="00153703"/>
    <w:rsid w:val="00163EEC"/>
    <w:rsid w:val="001E0A95"/>
    <w:rsid w:val="001F3811"/>
    <w:rsid w:val="0026565A"/>
    <w:rsid w:val="00266994"/>
    <w:rsid w:val="00330CFC"/>
    <w:rsid w:val="00354086"/>
    <w:rsid w:val="003D1D20"/>
    <w:rsid w:val="003F1850"/>
    <w:rsid w:val="00432ACE"/>
    <w:rsid w:val="0046361B"/>
    <w:rsid w:val="004644BC"/>
    <w:rsid w:val="004C45B9"/>
    <w:rsid w:val="00525D68"/>
    <w:rsid w:val="00553B4C"/>
    <w:rsid w:val="005A532C"/>
    <w:rsid w:val="005B4C5F"/>
    <w:rsid w:val="005E7C31"/>
    <w:rsid w:val="006207A1"/>
    <w:rsid w:val="0066523C"/>
    <w:rsid w:val="00670B97"/>
    <w:rsid w:val="006859F3"/>
    <w:rsid w:val="00695D28"/>
    <w:rsid w:val="00727F28"/>
    <w:rsid w:val="007625FC"/>
    <w:rsid w:val="00763360"/>
    <w:rsid w:val="00777A9F"/>
    <w:rsid w:val="007911CE"/>
    <w:rsid w:val="007A5216"/>
    <w:rsid w:val="008161C9"/>
    <w:rsid w:val="00866945"/>
    <w:rsid w:val="0087047D"/>
    <w:rsid w:val="0087635F"/>
    <w:rsid w:val="008B1939"/>
    <w:rsid w:val="008D52C9"/>
    <w:rsid w:val="00914969"/>
    <w:rsid w:val="00962C8C"/>
    <w:rsid w:val="009E1D34"/>
    <w:rsid w:val="009E3251"/>
    <w:rsid w:val="00A3686E"/>
    <w:rsid w:val="00A40A8B"/>
    <w:rsid w:val="00A57D0F"/>
    <w:rsid w:val="00A876BA"/>
    <w:rsid w:val="00AA1E8D"/>
    <w:rsid w:val="00AB2C01"/>
    <w:rsid w:val="00B065DE"/>
    <w:rsid w:val="00B21B69"/>
    <w:rsid w:val="00B60D59"/>
    <w:rsid w:val="00B97522"/>
    <w:rsid w:val="00BA4602"/>
    <w:rsid w:val="00BC4630"/>
    <w:rsid w:val="00C03FBE"/>
    <w:rsid w:val="00C45AF6"/>
    <w:rsid w:val="00C63692"/>
    <w:rsid w:val="00C77B85"/>
    <w:rsid w:val="00CA4402"/>
    <w:rsid w:val="00CA6D7C"/>
    <w:rsid w:val="00CB079D"/>
    <w:rsid w:val="00CC0710"/>
    <w:rsid w:val="00CE1C25"/>
    <w:rsid w:val="00CE640B"/>
    <w:rsid w:val="00D2175B"/>
    <w:rsid w:val="00D40A98"/>
    <w:rsid w:val="00D42735"/>
    <w:rsid w:val="00D52B51"/>
    <w:rsid w:val="00D66B00"/>
    <w:rsid w:val="00D769CF"/>
    <w:rsid w:val="00DA2454"/>
    <w:rsid w:val="00DF4186"/>
    <w:rsid w:val="00E20ACA"/>
    <w:rsid w:val="00EA265D"/>
    <w:rsid w:val="00EE21E9"/>
    <w:rsid w:val="00F04BD2"/>
    <w:rsid w:val="00F20202"/>
    <w:rsid w:val="00F251D1"/>
    <w:rsid w:val="00F7344E"/>
    <w:rsid w:val="00F877B8"/>
    <w:rsid w:val="00FA0312"/>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w:hAnsi="Times New Roman" w:cs="Times New Roman"/>
        <w:color w:val="000000"/>
        <w:sz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21B69"/>
    <w:pPr>
      <w:ind w:left="720"/>
      <w:contextualSpacing/>
    </w:pPr>
  </w:style>
  <w:style w:type="paragraph" w:styleId="stbilgi">
    <w:name w:val="header"/>
    <w:basedOn w:val="Normal"/>
    <w:link w:val="stbilgiChar"/>
    <w:uiPriority w:val="99"/>
    <w:unhideWhenUsed/>
    <w:rsid w:val="000B779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B7798"/>
    <w:rPr>
      <w:lang w:eastAsia="tr-TR"/>
    </w:rPr>
  </w:style>
  <w:style w:type="paragraph" w:styleId="Altbilgi">
    <w:name w:val="footer"/>
    <w:basedOn w:val="Normal"/>
    <w:link w:val="AltbilgiChar"/>
    <w:uiPriority w:val="99"/>
    <w:unhideWhenUsed/>
    <w:rsid w:val="000B779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B7798"/>
    <w:rPr>
      <w:lang w:eastAsia="tr-TR"/>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w:hAnsi="Times New Roman" w:cs="Times New Roman"/>
        <w:color w:val="000000"/>
        <w:sz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eastAsia="tr-TR"/>
    </w:rPr>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B21B69"/>
    <w:pPr>
      <w:ind w:left="720"/>
      <w:contextualSpacing/>
    </w:pPr>
  </w:style>
  <w:style w:type="paragraph" w:styleId="stbilgi">
    <w:name w:val="header"/>
    <w:basedOn w:val="Normal"/>
    <w:link w:val="stbilgiChar"/>
    <w:uiPriority w:val="99"/>
    <w:unhideWhenUsed/>
    <w:rsid w:val="000B7798"/>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0B7798"/>
    <w:rPr>
      <w:lang w:eastAsia="tr-TR"/>
    </w:rPr>
  </w:style>
  <w:style w:type="paragraph" w:styleId="Altbilgi">
    <w:name w:val="footer"/>
    <w:basedOn w:val="Normal"/>
    <w:link w:val="AltbilgiChar"/>
    <w:uiPriority w:val="99"/>
    <w:unhideWhenUsed/>
    <w:rsid w:val="000B7798"/>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0B7798"/>
    <w:rPr>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436</TotalTime>
  <Pages>13</Pages>
  <Words>5623</Words>
  <Characters>32053</Characters>
  <Application>Microsoft Office Word</Application>
  <DocSecurity>0</DocSecurity>
  <Lines>267</Lines>
  <Paragraphs>75</Paragraphs>
  <ScaleCrop>false</ScaleCrop>
  <HeadingPairs>
    <vt:vector size="2" baseType="variant">
      <vt:variant>
        <vt:lpstr>Konu Başlığı</vt:lpstr>
      </vt:variant>
      <vt:variant>
        <vt:i4>1</vt:i4>
      </vt:variant>
    </vt:vector>
  </HeadingPairs>
  <TitlesOfParts>
    <vt:vector size="1" baseType="lpstr">
      <vt:lpstr/>
    </vt:vector>
  </TitlesOfParts>
  <Company>Hewlett-Packard</Company>
  <LinksUpToDate>false</LinksUpToDate>
  <CharactersWithSpaces>37601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serde</dc:creator>
  <cp:lastModifiedBy>serde</cp:lastModifiedBy>
  <cp:revision>59</cp:revision>
  <dcterms:created xsi:type="dcterms:W3CDTF">2019-04-10T16:29:00Z</dcterms:created>
  <dcterms:modified xsi:type="dcterms:W3CDTF">2019-04-23T19:18:00Z</dcterms:modified>
</cp:coreProperties>
</file>