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291E" w:rsidRPr="00F04A09" w:rsidRDefault="00A12CE5" w:rsidP="00A70FA6">
      <w:pPr>
        <w:autoSpaceDE w:val="0"/>
        <w:autoSpaceDN w:val="0"/>
        <w:adjustRightInd w:val="0"/>
        <w:spacing w:after="0" w:line="240" w:lineRule="auto"/>
        <w:jc w:val="center"/>
        <w:rPr>
          <w:rFonts w:ascii="Adobe Garamond Pro" w:hAnsi="Adobe Garamond Pro" w:cs="TimesNewRomanPSMT"/>
          <w:b/>
          <w:sz w:val="24"/>
          <w:szCs w:val="24"/>
          <w:lang w:val="tr-TR"/>
        </w:rPr>
      </w:pPr>
      <w:r w:rsidRPr="00F04A09">
        <w:rPr>
          <w:rFonts w:ascii="Adobe Garamond Pro" w:hAnsi="Adobe Garamond Pro" w:cs="TimesNewRomanPSMT"/>
          <w:b/>
          <w:sz w:val="24"/>
          <w:szCs w:val="24"/>
          <w:lang w:val="tr-TR"/>
        </w:rPr>
        <w:t>Halim ŞİMŞEK, Ali Ender ANDİÇ ve</w:t>
      </w:r>
      <w:r w:rsidR="00050D9C" w:rsidRPr="00F04A09">
        <w:rPr>
          <w:rFonts w:ascii="Adobe Garamond Pro" w:hAnsi="Adobe Garamond Pro" w:cs="TimesNewRomanPSMT"/>
          <w:b/>
          <w:sz w:val="24"/>
          <w:szCs w:val="24"/>
          <w:lang w:val="tr-TR"/>
        </w:rPr>
        <w:t xml:space="preserve"> Elif BOĞATEKİN</w:t>
      </w:r>
      <w:r w:rsidR="00F04A09" w:rsidRPr="00F04A09">
        <w:rPr>
          <w:rFonts w:ascii="Adobe Garamond Pro" w:hAnsi="Adobe Garamond Pro" w:cs="TimesNewRomanPSMT"/>
          <w:b/>
          <w:sz w:val="24"/>
          <w:szCs w:val="24"/>
          <w:lang w:val="tr-TR"/>
        </w:rPr>
        <w:t xml:space="preserve"> </w:t>
      </w:r>
      <w:r w:rsidRPr="00F04A09">
        <w:rPr>
          <w:rFonts w:ascii="Adobe Garamond Pro" w:hAnsi="Adobe Garamond Pro" w:cs="TimesNewRomanPSMT"/>
          <w:b/>
          <w:sz w:val="24"/>
          <w:szCs w:val="24"/>
          <w:lang w:val="tr-TR"/>
        </w:rPr>
        <w:t>v. Türkiye</w:t>
      </w:r>
      <w:r w:rsidR="00F04A09" w:rsidRPr="00F04A09">
        <w:rPr>
          <w:rFonts w:ascii="Adobe Garamond Pro" w:hAnsi="Adobe Garamond Pro" w:cs="TimesNewRomanPSMT"/>
          <w:b/>
          <w:sz w:val="24"/>
          <w:szCs w:val="24"/>
          <w:lang w:val="tr-TR"/>
        </w:rPr>
        <w:t xml:space="preserve">, Başvuru </w:t>
      </w:r>
      <w:proofErr w:type="spellStart"/>
      <w:r w:rsidR="00F04A09" w:rsidRPr="00F04A09">
        <w:rPr>
          <w:rFonts w:ascii="Adobe Garamond Pro" w:hAnsi="Adobe Garamond Pro" w:cs="TimesNewRomanPSMT"/>
          <w:b/>
          <w:sz w:val="24"/>
          <w:szCs w:val="24"/>
          <w:lang w:val="tr-TR"/>
        </w:rPr>
        <w:t>no</w:t>
      </w:r>
      <w:proofErr w:type="spellEnd"/>
      <w:r w:rsidR="00F04A09" w:rsidRPr="00F04A09">
        <w:rPr>
          <w:rFonts w:ascii="Adobe Garamond Pro" w:hAnsi="Adobe Garamond Pro" w:cs="TimesNewRomanPSMT"/>
          <w:b/>
          <w:sz w:val="24"/>
          <w:szCs w:val="24"/>
          <w:lang w:val="tr-TR"/>
        </w:rPr>
        <w:t>. 75845/12, 79989/12 ve 75856/12, Karar tarihi: 17.03.2020</w:t>
      </w:r>
    </w:p>
    <w:p w:rsidR="00F04A09" w:rsidRDefault="00F04A09" w:rsidP="00917A21">
      <w:pPr>
        <w:jc w:val="both"/>
        <w:rPr>
          <w:rFonts w:ascii="Adobe Garamond Pro" w:hAnsi="Adobe Garamond Pro" w:cs="TimesNewRomanPSMT"/>
          <w:sz w:val="24"/>
          <w:szCs w:val="24"/>
          <w:lang w:val="tr-TR"/>
        </w:rPr>
      </w:pPr>
      <w:bookmarkStart w:id="0" w:name="_GoBack"/>
      <w:bookmarkEnd w:id="0"/>
    </w:p>
    <w:p w:rsidR="0096021B" w:rsidRDefault="00050D9C" w:rsidP="00917A21">
      <w:pPr>
        <w:jc w:val="both"/>
        <w:rPr>
          <w:rFonts w:ascii="Adobe Garamond Pro" w:hAnsi="Adobe Garamond Pro" w:cs="TimesNewRomanPSMT"/>
          <w:sz w:val="24"/>
          <w:szCs w:val="24"/>
          <w:lang w:val="tr-TR"/>
        </w:rPr>
      </w:pPr>
      <w:r w:rsidRPr="00050D9C">
        <w:rPr>
          <w:rFonts w:ascii="Adobe Garamond Pro" w:hAnsi="Adobe Garamond Pro" w:cs="TimesNewRomanPSMT"/>
          <w:sz w:val="24"/>
          <w:szCs w:val="24"/>
          <w:lang w:val="tr-TR"/>
        </w:rPr>
        <w:t>19 ve 20</w:t>
      </w:r>
      <w:r>
        <w:rPr>
          <w:rFonts w:ascii="Adobe Garamond Pro" w:hAnsi="Adobe Garamond Pro" w:cs="TimesNewRomanPSMT"/>
          <w:sz w:val="24"/>
          <w:szCs w:val="24"/>
          <w:lang w:val="tr-TR"/>
        </w:rPr>
        <w:t xml:space="preserve"> Eylül 2012 tarihlerinde yapılan başvurular sonucunda Avrupa İnsan Hakları Mahkemesi (İkinci Daire) devam eden kararı vermiştir:</w:t>
      </w:r>
    </w:p>
    <w:p w:rsidR="00050D9C" w:rsidRPr="00917A21" w:rsidRDefault="00050D9C" w:rsidP="0096021B">
      <w:pPr>
        <w:spacing w:before="240"/>
        <w:jc w:val="both"/>
        <w:rPr>
          <w:rFonts w:ascii="Adobe Garamond Pro" w:hAnsi="Adobe Garamond Pro" w:cs="TimesNewRomanPSMT"/>
          <w:b/>
          <w:sz w:val="24"/>
          <w:szCs w:val="24"/>
          <w:lang w:val="tr-TR"/>
        </w:rPr>
      </w:pPr>
      <w:r w:rsidRPr="00917A21">
        <w:rPr>
          <w:rFonts w:ascii="Adobe Garamond Pro" w:hAnsi="Adobe Garamond Pro" w:cs="TimesNewRomanPSMT"/>
          <w:b/>
          <w:sz w:val="24"/>
          <w:szCs w:val="24"/>
          <w:lang w:val="tr-TR"/>
        </w:rPr>
        <w:t>OLAYLAR</w:t>
      </w:r>
    </w:p>
    <w:p w:rsidR="00050D9C" w:rsidRDefault="00050D9C" w:rsidP="00917A21">
      <w:pPr>
        <w:ind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Başvurular İzmir’de hukuk icra eden Av. Kerem Dikmen tarafından, sırasıyla 1987, 1986 ve 1981 doğumlu ve İzmir’de mukim olan Halim Şimşek, Ali Ender </w:t>
      </w:r>
      <w:proofErr w:type="spellStart"/>
      <w:r>
        <w:rPr>
          <w:rFonts w:ascii="Adobe Garamond Pro" w:hAnsi="Adobe Garamond Pro" w:cs="TimesNewRomanPSMT"/>
          <w:sz w:val="24"/>
          <w:szCs w:val="24"/>
          <w:lang w:val="tr-TR"/>
        </w:rPr>
        <w:t>Andiç</w:t>
      </w:r>
      <w:proofErr w:type="spellEnd"/>
      <w:r>
        <w:rPr>
          <w:rFonts w:ascii="Adobe Garamond Pro" w:hAnsi="Adobe Garamond Pro" w:cs="TimesNewRomanPSMT"/>
          <w:sz w:val="24"/>
          <w:szCs w:val="24"/>
          <w:lang w:val="tr-TR"/>
        </w:rPr>
        <w:t xml:space="preserve"> ve Elif </w:t>
      </w:r>
      <w:proofErr w:type="spellStart"/>
      <w:r>
        <w:rPr>
          <w:rFonts w:ascii="Adobe Garamond Pro" w:hAnsi="Adobe Garamond Pro" w:cs="TimesNewRomanPSMT"/>
          <w:sz w:val="24"/>
          <w:szCs w:val="24"/>
          <w:lang w:val="tr-TR"/>
        </w:rPr>
        <w:t>Boğatekin</w:t>
      </w:r>
      <w:proofErr w:type="spellEnd"/>
      <w:r>
        <w:rPr>
          <w:rFonts w:ascii="Adobe Garamond Pro" w:hAnsi="Adobe Garamond Pro" w:cs="TimesNewRomanPSMT"/>
          <w:sz w:val="24"/>
          <w:szCs w:val="24"/>
          <w:lang w:val="tr-TR"/>
        </w:rPr>
        <w:t xml:space="preserve"> adlarına yapılmıştır.</w:t>
      </w:r>
    </w:p>
    <w:p w:rsidR="0096021B" w:rsidRDefault="00917A21" w:rsidP="0096021B">
      <w:pPr>
        <w:autoSpaceDE w:val="0"/>
        <w:autoSpaceDN w:val="0"/>
        <w:adjustRightInd w:val="0"/>
        <w:spacing w:after="0" w:line="240" w:lineRule="auto"/>
        <w:ind w:firstLine="284"/>
        <w:rPr>
          <w:rFonts w:ascii="Adobe Garamond Pro" w:hAnsi="Adobe Garamond Pro" w:cs="TimesNewRomanPSMT"/>
          <w:sz w:val="24"/>
          <w:szCs w:val="24"/>
          <w:lang w:val="tr-TR"/>
        </w:rPr>
      </w:pPr>
      <w:r>
        <w:rPr>
          <w:rFonts w:ascii="Adobe Garamond Pro" w:hAnsi="Adobe Garamond Pro" w:cs="TimesNewRomanPSMT"/>
          <w:sz w:val="24"/>
          <w:szCs w:val="24"/>
          <w:lang w:val="tr-TR"/>
        </w:rPr>
        <w:t>Av. Dikmen, başvu</w:t>
      </w:r>
      <w:r w:rsidRPr="00CA0BC3">
        <w:rPr>
          <w:rFonts w:ascii="Adobe Garamond Pro" w:hAnsi="Adobe Garamond Pro" w:cs="TimesNewRomanPSMT"/>
          <w:sz w:val="24"/>
          <w:szCs w:val="24"/>
          <w:lang w:val="tr-TR"/>
        </w:rPr>
        <w:t>rucuları</w:t>
      </w:r>
      <w:r>
        <w:rPr>
          <w:rFonts w:ascii="Adobe Garamond Pro" w:hAnsi="Adobe Garamond Pro" w:cs="TimesNewRomanPSMT"/>
          <w:sz w:val="24"/>
          <w:szCs w:val="24"/>
          <w:lang w:val="tr-TR"/>
        </w:rPr>
        <w:t>n “tra</w:t>
      </w:r>
      <w:r w:rsidRPr="00CA0BC3">
        <w:rPr>
          <w:rFonts w:ascii="Adobe Garamond Pro" w:hAnsi="Adobe Garamond Pro" w:cs="TimesNewRomanPSMT"/>
          <w:sz w:val="24"/>
          <w:szCs w:val="24"/>
          <w:lang w:val="tr-TR"/>
        </w:rPr>
        <w:t>nss</w:t>
      </w:r>
      <w:r>
        <w:rPr>
          <w:rFonts w:ascii="Adobe Garamond Pro" w:hAnsi="Adobe Garamond Pro" w:cs="TimesNewRomanPSMT"/>
          <w:sz w:val="24"/>
          <w:szCs w:val="24"/>
          <w:lang w:val="tr-TR"/>
        </w:rPr>
        <w:t>eksüel” (“trans kadın”) olduklarını vurgulamıştır. Ancak Mahkeme ise cinsel yönelimle</w:t>
      </w:r>
      <w:r w:rsidR="0010348B">
        <w:rPr>
          <w:rFonts w:ascii="Adobe Garamond Pro" w:hAnsi="Adobe Garamond Pro" w:cs="TimesNewRomanPSMT"/>
          <w:sz w:val="24"/>
          <w:szCs w:val="24"/>
          <w:lang w:val="tr-TR"/>
        </w:rPr>
        <w:t xml:space="preserve">ri </w:t>
      </w:r>
      <w:r w:rsidR="0010348B" w:rsidRPr="00DC22D2">
        <w:rPr>
          <w:rFonts w:ascii="Adobe Garamond Pro" w:hAnsi="Adobe Garamond Pro" w:cs="TimesNewRomanPSMT"/>
          <w:sz w:val="24"/>
          <w:szCs w:val="24"/>
          <w:lang w:val="tr-TR"/>
        </w:rPr>
        <w:t xml:space="preserve">ne olursa olsun, </w:t>
      </w:r>
      <w:r w:rsidR="0010348B">
        <w:rPr>
          <w:rFonts w:ascii="Adobe Garamond Pro" w:hAnsi="Adobe Garamond Pro" w:cs="TimesNewRomanPSMT"/>
          <w:sz w:val="24"/>
          <w:szCs w:val="24"/>
          <w:lang w:val="tr-TR"/>
        </w:rPr>
        <w:t>ilgililerin nüfus kayıtlarında erkek olarak kaydedilmiş olduklarını gözlemler. Ayrıca başvurucuları ilgilendiren herhangi bir cinsiyet değişikliği operasyonunun gerçekleşip gerçekleşmediği konusunda bir bilgi bulunmam</w:t>
      </w:r>
      <w:r w:rsidR="00F74E50">
        <w:rPr>
          <w:rFonts w:ascii="Adobe Garamond Pro" w:hAnsi="Adobe Garamond Pro" w:cs="TimesNewRomanPSMT"/>
          <w:sz w:val="24"/>
          <w:szCs w:val="24"/>
          <w:lang w:val="tr-TR"/>
        </w:rPr>
        <w:t>aktadır. Bu belirsizliğe rağmen Mahkeme;</w:t>
      </w:r>
      <w:r w:rsidR="0010348B">
        <w:rPr>
          <w:rFonts w:ascii="Adobe Garamond Pro" w:hAnsi="Adobe Garamond Pro" w:cs="TimesNewRomanPSMT"/>
          <w:sz w:val="24"/>
          <w:szCs w:val="24"/>
          <w:lang w:val="tr-TR"/>
        </w:rPr>
        <w:t xml:space="preserve"> Halim Şimşek, Ali Ender </w:t>
      </w:r>
      <w:proofErr w:type="spellStart"/>
      <w:r w:rsidR="0010348B">
        <w:rPr>
          <w:rFonts w:ascii="Adobe Garamond Pro" w:hAnsi="Adobe Garamond Pro" w:cs="TimesNewRomanPSMT"/>
          <w:sz w:val="24"/>
          <w:szCs w:val="24"/>
          <w:lang w:val="tr-TR"/>
        </w:rPr>
        <w:t>Andiç</w:t>
      </w:r>
      <w:proofErr w:type="spellEnd"/>
      <w:r w:rsidR="0010348B">
        <w:rPr>
          <w:rFonts w:ascii="Adobe Garamond Pro" w:hAnsi="Adobe Garamond Pro" w:cs="TimesNewRomanPSMT"/>
          <w:sz w:val="24"/>
          <w:szCs w:val="24"/>
          <w:lang w:val="tr-TR"/>
        </w:rPr>
        <w:t xml:space="preserve"> ve Elif </w:t>
      </w:r>
      <w:proofErr w:type="spellStart"/>
      <w:r w:rsidR="0010348B">
        <w:rPr>
          <w:rFonts w:ascii="Adobe Garamond Pro" w:hAnsi="Adobe Garamond Pro" w:cs="TimesNewRomanPSMT"/>
          <w:sz w:val="24"/>
          <w:szCs w:val="24"/>
          <w:lang w:val="tr-TR"/>
        </w:rPr>
        <w:t>Boğatekin’in</w:t>
      </w:r>
      <w:proofErr w:type="spellEnd"/>
      <w:r w:rsidR="0010348B">
        <w:rPr>
          <w:rFonts w:ascii="Adobe Garamond Pro" w:hAnsi="Adobe Garamond Pro" w:cs="TimesNewRomanPSMT"/>
          <w:sz w:val="24"/>
          <w:szCs w:val="24"/>
          <w:lang w:val="tr-TR"/>
        </w:rPr>
        <w:t xml:space="preserve"> yaşam </w:t>
      </w:r>
      <w:r w:rsidR="0010348B" w:rsidRPr="00B2703D">
        <w:rPr>
          <w:rFonts w:ascii="Adobe Garamond Pro" w:hAnsi="Adobe Garamond Pro" w:cs="TimesNewRomanPSMT"/>
          <w:sz w:val="24"/>
          <w:szCs w:val="24"/>
          <w:lang w:val="tr-TR"/>
        </w:rPr>
        <w:t>tarzlarını</w:t>
      </w:r>
      <w:r w:rsidR="00AF5776" w:rsidRPr="00B2703D">
        <w:rPr>
          <w:rFonts w:ascii="Adobe Garamond Pro" w:hAnsi="Adobe Garamond Pro" w:cs="TimesNewRomanPSMT"/>
          <w:sz w:val="24"/>
          <w:szCs w:val="24"/>
          <w:lang w:val="tr-TR"/>
        </w:rPr>
        <w:t xml:space="preserve"> </w:t>
      </w:r>
      <w:proofErr w:type="spellStart"/>
      <w:r w:rsidR="0010348B" w:rsidRPr="00B2703D">
        <w:rPr>
          <w:rFonts w:ascii="Adobe Garamond Pro" w:hAnsi="Adobe Garamond Pro" w:cs="TimesNewRomanPSMT"/>
          <w:i/>
          <w:sz w:val="24"/>
          <w:szCs w:val="24"/>
          <w:lang w:val="tr-TR"/>
        </w:rPr>
        <w:t>transgender</w:t>
      </w:r>
      <w:proofErr w:type="spellEnd"/>
      <w:r w:rsidR="00AF5776">
        <w:rPr>
          <w:rFonts w:ascii="Adobe Garamond Pro" w:hAnsi="Adobe Garamond Pro" w:cs="TimesNewRomanPSMT"/>
          <w:sz w:val="24"/>
          <w:szCs w:val="24"/>
          <w:lang w:val="tr-TR"/>
        </w:rPr>
        <w:t xml:space="preserve"> kimliklerine adapte etmek durumunda olduklarını ve </w:t>
      </w:r>
      <w:r w:rsidR="00F74E50">
        <w:rPr>
          <w:rFonts w:ascii="Adobe Garamond Pro" w:hAnsi="Adobe Garamond Pro" w:cs="TimesNewRomanPSMT"/>
          <w:sz w:val="24"/>
          <w:szCs w:val="24"/>
          <w:lang w:val="tr-TR"/>
        </w:rPr>
        <w:t>bu nedenle</w:t>
      </w:r>
      <w:r w:rsidR="00AF5776">
        <w:rPr>
          <w:rFonts w:ascii="Adobe Garamond Pro" w:hAnsi="Adobe Garamond Pro" w:cs="TimesNewRomanPSMT"/>
          <w:sz w:val="24"/>
          <w:szCs w:val="24"/>
          <w:lang w:val="tr-TR"/>
        </w:rPr>
        <w:t xml:space="preserve"> </w:t>
      </w:r>
      <w:r w:rsidR="00F057BC">
        <w:rPr>
          <w:rFonts w:ascii="Adobe Garamond Pro" w:hAnsi="Adobe Garamond Pro" w:cs="TimesNewRomanPSMT"/>
          <w:sz w:val="24"/>
          <w:szCs w:val="24"/>
          <w:lang w:val="tr-TR"/>
        </w:rPr>
        <w:t xml:space="preserve">mevcut </w:t>
      </w:r>
      <w:r w:rsidR="00F74E50">
        <w:rPr>
          <w:rFonts w:ascii="Adobe Garamond Pro" w:hAnsi="Adobe Garamond Pro" w:cs="TimesNewRomanPSMT"/>
          <w:sz w:val="24"/>
          <w:szCs w:val="24"/>
          <w:lang w:val="tr-TR"/>
        </w:rPr>
        <w:t xml:space="preserve">kararda başvurucuların </w:t>
      </w:r>
      <w:r w:rsidR="00F057BC">
        <w:rPr>
          <w:rFonts w:ascii="Adobe Garamond Pro" w:hAnsi="Adobe Garamond Pro" w:cs="TimesNewRomanPSMT"/>
          <w:sz w:val="24"/>
          <w:szCs w:val="24"/>
          <w:lang w:val="tr-TR"/>
        </w:rPr>
        <w:t>bu kimliğe uygun şekilde zikredilmesinin uygun olduğunu düşünmektedir (la/</w:t>
      </w:r>
      <w:proofErr w:type="spellStart"/>
      <w:r w:rsidR="00F057BC">
        <w:rPr>
          <w:rFonts w:ascii="Adobe Garamond Pro" w:hAnsi="Adobe Garamond Pro" w:cs="TimesNewRomanPSMT"/>
          <w:sz w:val="24"/>
          <w:szCs w:val="24"/>
          <w:lang w:val="tr-TR"/>
        </w:rPr>
        <w:t>les</w:t>
      </w:r>
      <w:proofErr w:type="spellEnd"/>
      <w:r w:rsidR="00F057BC">
        <w:rPr>
          <w:rFonts w:ascii="Adobe Garamond Pro" w:hAnsi="Adobe Garamond Pro" w:cs="TimesNewRomanPSMT"/>
          <w:sz w:val="24"/>
          <w:szCs w:val="24"/>
          <w:lang w:val="tr-TR"/>
        </w:rPr>
        <w:t xml:space="preserve"> </w:t>
      </w:r>
      <w:proofErr w:type="spellStart"/>
      <w:r w:rsidR="00F057BC" w:rsidRPr="00B2703D">
        <w:rPr>
          <w:rFonts w:ascii="Adobe Garamond Pro" w:hAnsi="Adobe Garamond Pro" w:cs="TimesNewRomanPSMT"/>
          <w:sz w:val="24"/>
          <w:szCs w:val="24"/>
          <w:lang w:val="tr-TR"/>
        </w:rPr>
        <w:t>requérante</w:t>
      </w:r>
      <w:proofErr w:type="spellEnd"/>
      <w:r w:rsidR="00CA0BC3">
        <w:rPr>
          <w:rFonts w:ascii="Adobe Garamond Pro" w:hAnsi="Adobe Garamond Pro" w:cs="TimesNewRomanPSMT"/>
          <w:sz w:val="24"/>
          <w:szCs w:val="24"/>
          <w:lang w:val="tr-TR"/>
        </w:rPr>
        <w:t>/</w:t>
      </w:r>
      <w:r w:rsidR="00F057BC" w:rsidRPr="00B2703D">
        <w:rPr>
          <w:rFonts w:ascii="Adobe Garamond Pro" w:hAnsi="Adobe Garamond Pro" w:cs="TimesNewRomanPSMT"/>
          <w:sz w:val="24"/>
          <w:szCs w:val="24"/>
          <w:lang w:val="tr-TR"/>
        </w:rPr>
        <w:t>s</w:t>
      </w:r>
      <w:r w:rsidR="00B2703D">
        <w:rPr>
          <w:rFonts w:ascii="Adobe Garamond Pro" w:hAnsi="Adobe Garamond Pro" w:cs="TimesNewRomanPSMT"/>
          <w:sz w:val="24"/>
          <w:szCs w:val="24"/>
          <w:lang w:val="tr-TR"/>
        </w:rPr>
        <w:t>, kararda başvurucular dişil artikellerle anılmıştır</w:t>
      </w:r>
      <w:r w:rsidR="00F057BC">
        <w:rPr>
          <w:rFonts w:ascii="Adobe Garamond Pro" w:hAnsi="Adobe Garamond Pro" w:cs="TimesNewRomanPSMT"/>
          <w:sz w:val="24"/>
          <w:szCs w:val="24"/>
          <w:lang w:val="tr-TR"/>
        </w:rPr>
        <w:t>).</w:t>
      </w:r>
    </w:p>
    <w:p w:rsidR="00DB6ED2" w:rsidRDefault="00DB6ED2" w:rsidP="0096021B">
      <w:pPr>
        <w:autoSpaceDE w:val="0"/>
        <w:autoSpaceDN w:val="0"/>
        <w:adjustRightInd w:val="0"/>
        <w:spacing w:after="0" w:line="240" w:lineRule="auto"/>
        <w:ind w:firstLine="284"/>
        <w:rPr>
          <w:rFonts w:ascii="Adobe Garamond Pro" w:hAnsi="Adobe Garamond Pro" w:cs="TimesNewRomanPSMT"/>
          <w:sz w:val="24"/>
          <w:szCs w:val="24"/>
          <w:lang w:val="tr-TR"/>
        </w:rPr>
      </w:pPr>
    </w:p>
    <w:p w:rsidR="0096021B" w:rsidRPr="00DB6ED2" w:rsidRDefault="0096021B" w:rsidP="00DB6ED2">
      <w:pPr>
        <w:autoSpaceDE w:val="0"/>
        <w:autoSpaceDN w:val="0"/>
        <w:adjustRightInd w:val="0"/>
        <w:spacing w:before="240" w:after="0" w:line="240" w:lineRule="auto"/>
        <w:jc w:val="both"/>
        <w:rPr>
          <w:rFonts w:ascii="Adobe Garamond Pro" w:hAnsi="Adobe Garamond Pro" w:cs="TimesNewRomanPSMT"/>
          <w:b/>
          <w:sz w:val="24"/>
          <w:szCs w:val="24"/>
          <w:u w:val="single"/>
          <w:lang w:val="tr-TR"/>
        </w:rPr>
      </w:pPr>
      <w:r w:rsidRPr="00DB6ED2">
        <w:rPr>
          <w:rFonts w:ascii="Adobe Garamond Pro" w:hAnsi="Adobe Garamond Pro" w:cs="TimesNewRomanPSMT"/>
          <w:b/>
          <w:sz w:val="24"/>
          <w:szCs w:val="24"/>
          <w:u w:val="single"/>
          <w:lang w:val="tr-TR"/>
        </w:rPr>
        <w:t>Olayların Özeti</w:t>
      </w:r>
    </w:p>
    <w:p w:rsidR="00DB6ED2" w:rsidRDefault="00DB6ED2" w:rsidP="0096021B">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DC22D2">
        <w:rPr>
          <w:rFonts w:ascii="Adobe Garamond Pro" w:hAnsi="Adobe Garamond Pro" w:cs="TimesNewRomanPSMT"/>
          <w:sz w:val="24"/>
          <w:szCs w:val="24"/>
          <w:lang w:val="tr-TR"/>
        </w:rPr>
        <w:t>Dosyanın koşulları</w:t>
      </w:r>
      <w:r>
        <w:rPr>
          <w:rFonts w:ascii="Adobe Garamond Pro" w:hAnsi="Adobe Garamond Pro" w:cs="TimesNewRomanPSMT"/>
          <w:sz w:val="24"/>
          <w:szCs w:val="24"/>
          <w:lang w:val="tr-TR"/>
        </w:rPr>
        <w:t>, başvurucular tarafından sunulduğu şekilde, devamdaki gibi özetlenebilir.</w:t>
      </w:r>
    </w:p>
    <w:p w:rsidR="00DB6ED2" w:rsidRPr="00641798" w:rsidRDefault="005F00DF" w:rsidP="00DB6ED2">
      <w:pPr>
        <w:autoSpaceDE w:val="0"/>
        <w:autoSpaceDN w:val="0"/>
        <w:adjustRightInd w:val="0"/>
        <w:spacing w:before="240" w:after="0" w:line="240" w:lineRule="auto"/>
        <w:jc w:val="both"/>
        <w:rPr>
          <w:rFonts w:ascii="Adobe Garamond Pro" w:hAnsi="Adobe Garamond Pro" w:cs="TimesNewRomanPSMT"/>
          <w:b/>
          <w:i/>
          <w:sz w:val="24"/>
          <w:szCs w:val="24"/>
          <w:lang w:val="tr-TR"/>
        </w:rPr>
      </w:pPr>
      <w:r w:rsidRPr="00641798">
        <w:rPr>
          <w:rFonts w:ascii="Adobe Garamond Pro" w:hAnsi="Adobe Garamond Pro" w:cs="TimesNewRomanPSMT"/>
          <w:b/>
          <w:i/>
          <w:sz w:val="24"/>
          <w:szCs w:val="24"/>
          <w:lang w:val="tr-TR"/>
        </w:rPr>
        <w:t xml:space="preserve">Davaların </w:t>
      </w:r>
      <w:r w:rsidR="00CA0BC3">
        <w:rPr>
          <w:rFonts w:ascii="Adobe Garamond Pro" w:hAnsi="Adobe Garamond Pro" w:cs="TimesNewRomanPSMT"/>
          <w:b/>
          <w:i/>
          <w:sz w:val="24"/>
          <w:szCs w:val="24"/>
          <w:lang w:val="tr-TR"/>
        </w:rPr>
        <w:t>Gelişimi</w:t>
      </w:r>
    </w:p>
    <w:p w:rsidR="0096021B" w:rsidRDefault="00DB6ED2" w:rsidP="00D102BC">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Bahsedilen dönemde, başvurucular geçimlerini seks işçileri olarak kazanmakta çünkü Türkiye’de </w:t>
      </w:r>
      <w:proofErr w:type="spellStart"/>
      <w:r w:rsidRPr="00B2703D">
        <w:rPr>
          <w:rFonts w:ascii="Adobe Garamond Pro" w:hAnsi="Adobe Garamond Pro" w:cs="TimesNewRomanPSMT"/>
          <w:i/>
          <w:sz w:val="24"/>
          <w:szCs w:val="24"/>
          <w:lang w:val="tr-TR"/>
        </w:rPr>
        <w:t>transgender</w:t>
      </w:r>
      <w:proofErr w:type="spellEnd"/>
      <w:r>
        <w:rPr>
          <w:rFonts w:ascii="Adobe Garamond Pro" w:hAnsi="Adobe Garamond Pro" w:cs="TimesNewRomanPSMT"/>
          <w:sz w:val="24"/>
          <w:szCs w:val="24"/>
          <w:lang w:val="tr-TR"/>
        </w:rPr>
        <w:t xml:space="preserve"> bireyler profesyonel iş hayatından dışlanmaktaydı. 22 Nisan 2012 saat 23.45’</w:t>
      </w:r>
      <w:r w:rsidR="00B8105A">
        <w:rPr>
          <w:rFonts w:ascii="Adobe Garamond Pro" w:hAnsi="Adobe Garamond Pro" w:cs="TimesNewRomanPSMT"/>
          <w:sz w:val="24"/>
          <w:szCs w:val="24"/>
          <w:lang w:val="tr-TR"/>
        </w:rPr>
        <w:t>te, b</w:t>
      </w:r>
      <w:r>
        <w:rPr>
          <w:rFonts w:ascii="Adobe Garamond Pro" w:hAnsi="Adobe Garamond Pro" w:cs="TimesNewRomanPSMT"/>
          <w:sz w:val="24"/>
          <w:szCs w:val="24"/>
          <w:lang w:val="tr-TR"/>
        </w:rPr>
        <w:t xml:space="preserve">aşvurucu Şimşek, Bornova Kemalpaşa caddesinde bulunan Dalan Sabun Fabrikası otobüs durağı önünde </w:t>
      </w:r>
      <w:r w:rsidR="00D102BC">
        <w:rPr>
          <w:rFonts w:ascii="Adobe Garamond Pro" w:hAnsi="Adobe Garamond Pro" w:cs="TimesNewRomanPSMT"/>
          <w:sz w:val="24"/>
          <w:szCs w:val="24"/>
          <w:lang w:val="tr-TR"/>
        </w:rPr>
        <w:t xml:space="preserve">iken, 3 polis memuru tarafından kamu düzenini bozma gerekçesiyle gözaltına alınmıştır. Başvurucunun imzalamadığı ve bu üç polis memuru tarafından tutulan tutanakta, </w:t>
      </w:r>
      <w:r w:rsidR="00B8105A">
        <w:rPr>
          <w:rFonts w:ascii="Adobe Garamond Pro" w:hAnsi="Adobe Garamond Pro" w:cs="TimesNewRomanPSMT"/>
          <w:sz w:val="24"/>
          <w:szCs w:val="24"/>
          <w:lang w:val="tr-TR"/>
        </w:rPr>
        <w:t>b</w:t>
      </w:r>
      <w:r w:rsidR="00D102BC">
        <w:rPr>
          <w:rFonts w:ascii="Adobe Garamond Pro" w:hAnsi="Adobe Garamond Pro" w:cs="TimesNewRomanPSMT"/>
          <w:sz w:val="24"/>
          <w:szCs w:val="24"/>
          <w:lang w:val="tr-TR"/>
        </w:rPr>
        <w:t>aşvurucunun kadı</w:t>
      </w:r>
      <w:r w:rsidR="001E64AE">
        <w:rPr>
          <w:rFonts w:ascii="Adobe Garamond Pro" w:hAnsi="Adobe Garamond Pro" w:cs="TimesNewRomanPSMT"/>
          <w:sz w:val="24"/>
          <w:szCs w:val="24"/>
          <w:lang w:val="tr-TR"/>
        </w:rPr>
        <w:t>n gibi giyinmiş “</w:t>
      </w:r>
      <w:r w:rsidR="001E64AE" w:rsidRPr="001E64AE">
        <w:rPr>
          <w:rFonts w:ascii="Adobe Garamond Pro" w:hAnsi="Adobe Garamond Pro" w:cs="TimesNewRomanPSMT"/>
          <w:i/>
          <w:sz w:val="24"/>
          <w:szCs w:val="24"/>
          <w:lang w:val="tr-TR"/>
        </w:rPr>
        <w:t>olarak görüldüğü</w:t>
      </w:r>
      <w:r w:rsidR="001E64AE">
        <w:rPr>
          <w:rFonts w:ascii="Adobe Garamond Pro" w:hAnsi="Adobe Garamond Pro" w:cs="TimesNewRomanPSMT"/>
          <w:sz w:val="24"/>
          <w:szCs w:val="24"/>
          <w:lang w:val="tr-TR"/>
        </w:rPr>
        <w:t>”</w:t>
      </w:r>
      <w:r w:rsidR="00D102BC">
        <w:rPr>
          <w:rFonts w:ascii="Adobe Garamond Pro" w:hAnsi="Adobe Garamond Pro" w:cs="TimesNewRomanPSMT"/>
          <w:sz w:val="24"/>
          <w:szCs w:val="24"/>
          <w:lang w:val="tr-TR"/>
        </w:rPr>
        <w:t xml:space="preserve">, araç </w:t>
      </w:r>
      <w:r w:rsidR="004574D2">
        <w:rPr>
          <w:rFonts w:ascii="Adobe Garamond Pro" w:hAnsi="Adobe Garamond Pro" w:cs="TimesNewRomanPSMT"/>
          <w:sz w:val="24"/>
          <w:szCs w:val="24"/>
          <w:lang w:val="tr-TR"/>
        </w:rPr>
        <w:t>trafiğininim</w:t>
      </w:r>
      <w:r w:rsidR="00D102BC">
        <w:rPr>
          <w:rFonts w:ascii="Adobe Garamond Pro" w:hAnsi="Adobe Garamond Pro" w:cs="TimesNewRomanPSMT"/>
          <w:sz w:val="24"/>
          <w:szCs w:val="24"/>
          <w:lang w:val="tr-TR"/>
        </w:rPr>
        <w:t xml:space="preserve"> yanında çevre huzurunu bozduğu</w:t>
      </w:r>
      <w:r w:rsidR="001E64AE">
        <w:rPr>
          <w:rFonts w:ascii="Adobe Garamond Pro" w:hAnsi="Adobe Garamond Pro" w:cs="TimesNewRomanPSMT"/>
          <w:sz w:val="24"/>
          <w:szCs w:val="24"/>
          <w:lang w:val="tr-TR"/>
        </w:rPr>
        <w:t xml:space="preserve"> ve</w:t>
      </w:r>
      <w:r w:rsidR="00D102BC">
        <w:rPr>
          <w:rFonts w:ascii="Adobe Garamond Pro" w:hAnsi="Adobe Garamond Pro" w:cs="TimesNewRomanPSMT"/>
          <w:sz w:val="24"/>
          <w:szCs w:val="24"/>
          <w:lang w:val="tr-TR"/>
        </w:rPr>
        <w:t xml:space="preserve"> elinde yanan b</w:t>
      </w:r>
      <w:r w:rsidR="001E64AE">
        <w:rPr>
          <w:rFonts w:ascii="Adobe Garamond Pro" w:hAnsi="Adobe Garamond Pro" w:cs="TimesNewRomanPSMT"/>
          <w:sz w:val="24"/>
          <w:szCs w:val="24"/>
          <w:lang w:val="tr-TR"/>
        </w:rPr>
        <w:t xml:space="preserve">ir çakmak ile bağırarak yola doğru hızlıca yaklaştığı </w:t>
      </w:r>
      <w:r w:rsidR="00D102BC">
        <w:rPr>
          <w:rFonts w:ascii="Adobe Garamond Pro" w:hAnsi="Adobe Garamond Pro" w:cs="TimesNewRomanPSMT"/>
          <w:sz w:val="24"/>
          <w:szCs w:val="24"/>
          <w:lang w:val="tr-TR"/>
        </w:rPr>
        <w:t>ifade edilmiştir.</w:t>
      </w:r>
      <w:r w:rsidR="00D102BC">
        <w:rPr>
          <w:rFonts w:ascii="Adobe Garamond Pro" w:hAnsi="Adobe Garamond Pro" w:cs="TimesNewRomanPSMT"/>
          <w:sz w:val="24"/>
          <w:szCs w:val="24"/>
          <w:lang w:val="tr-TR"/>
        </w:rPr>
        <w:tab/>
      </w:r>
    </w:p>
    <w:p w:rsidR="005F00DF" w:rsidRDefault="00B8105A" w:rsidP="005F00DF">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Diğer iki b</w:t>
      </w:r>
      <w:r w:rsidR="00D102BC">
        <w:rPr>
          <w:rFonts w:ascii="Adobe Garamond Pro" w:hAnsi="Adobe Garamond Pro" w:cs="TimesNewRomanPSMT"/>
          <w:sz w:val="24"/>
          <w:szCs w:val="24"/>
          <w:lang w:val="tr-TR"/>
        </w:rPr>
        <w:t xml:space="preserve">aşvurucu, </w:t>
      </w:r>
      <w:proofErr w:type="spellStart"/>
      <w:r w:rsidR="00D102BC">
        <w:rPr>
          <w:rFonts w:ascii="Adobe Garamond Pro" w:hAnsi="Adobe Garamond Pro" w:cs="TimesNewRomanPSMT"/>
          <w:sz w:val="24"/>
          <w:szCs w:val="24"/>
          <w:lang w:val="tr-TR"/>
        </w:rPr>
        <w:t>Andıç</w:t>
      </w:r>
      <w:proofErr w:type="spellEnd"/>
      <w:r w:rsidR="00D102BC">
        <w:rPr>
          <w:rFonts w:ascii="Adobe Garamond Pro" w:hAnsi="Adobe Garamond Pro" w:cs="TimesNewRomanPSMT"/>
          <w:sz w:val="24"/>
          <w:szCs w:val="24"/>
          <w:lang w:val="tr-TR"/>
        </w:rPr>
        <w:t xml:space="preserve"> ve </w:t>
      </w:r>
      <w:proofErr w:type="spellStart"/>
      <w:r w:rsidR="00D102BC">
        <w:rPr>
          <w:rFonts w:ascii="Adobe Garamond Pro" w:hAnsi="Adobe Garamond Pro" w:cs="TimesNewRomanPSMT"/>
          <w:sz w:val="24"/>
          <w:szCs w:val="24"/>
          <w:lang w:val="tr-TR"/>
        </w:rPr>
        <w:t>Boğatekin</w:t>
      </w:r>
      <w:proofErr w:type="spellEnd"/>
      <w:r w:rsidR="00D102BC">
        <w:rPr>
          <w:rFonts w:ascii="Adobe Garamond Pro" w:hAnsi="Adobe Garamond Pro" w:cs="TimesNewRomanPSMT"/>
          <w:sz w:val="24"/>
          <w:szCs w:val="24"/>
          <w:lang w:val="tr-TR"/>
        </w:rPr>
        <w:t>, 20 Şubat 2012 günü saat 22.20 sularınd</w:t>
      </w:r>
      <w:r w:rsidR="001E64AE">
        <w:rPr>
          <w:rFonts w:ascii="Adobe Garamond Pro" w:hAnsi="Adobe Garamond Pro" w:cs="TimesNewRomanPSMT"/>
          <w:sz w:val="24"/>
          <w:szCs w:val="24"/>
          <w:lang w:val="tr-TR"/>
        </w:rPr>
        <w:t>a, aynı caddede trafik güvenliğini tehlikeye sokma gerekçesiyle gözaltına alınmışlardır. Başvurucular tarafından da imzalanan polis tutanağında; “</w:t>
      </w:r>
      <w:r w:rsidR="001E64AE" w:rsidRPr="005F00DF">
        <w:rPr>
          <w:rFonts w:ascii="Adobe Garamond Pro" w:hAnsi="Adobe Garamond Pro" w:cs="TimesNewRomanPSMT"/>
          <w:i/>
          <w:sz w:val="24"/>
          <w:szCs w:val="24"/>
          <w:lang w:val="tr-TR"/>
        </w:rPr>
        <w:t>halk arasında travesti olarak anılan kişilerin yola yaklaşarak arabaları durdurmaya çalıştıkları ve yol güvenliğine risk oluşturduklarını</w:t>
      </w:r>
      <w:r w:rsidR="001E64AE">
        <w:rPr>
          <w:rFonts w:ascii="Adobe Garamond Pro" w:hAnsi="Adobe Garamond Pro" w:cs="TimesNewRomanPSMT"/>
          <w:sz w:val="24"/>
          <w:szCs w:val="24"/>
          <w:lang w:val="tr-TR"/>
        </w:rPr>
        <w:t>”</w:t>
      </w:r>
      <w:r w:rsidR="005F00DF">
        <w:rPr>
          <w:rFonts w:ascii="Adobe Garamond Pro" w:hAnsi="Adobe Garamond Pro" w:cs="TimesNewRomanPSMT"/>
          <w:sz w:val="24"/>
          <w:szCs w:val="24"/>
          <w:lang w:val="tr-TR"/>
        </w:rPr>
        <w:t xml:space="preserve"> belirten </w:t>
      </w:r>
      <w:r w:rsidR="001E64AE">
        <w:rPr>
          <w:rFonts w:ascii="Adobe Garamond Pro" w:hAnsi="Adobe Garamond Pro" w:cs="TimesNewRomanPSMT"/>
          <w:sz w:val="24"/>
          <w:szCs w:val="24"/>
          <w:lang w:val="tr-TR"/>
        </w:rPr>
        <w:t>ihbar sonrasında</w:t>
      </w:r>
      <w:r w:rsidR="005F00DF">
        <w:rPr>
          <w:rFonts w:ascii="Adobe Garamond Pro" w:hAnsi="Adobe Garamond Pro" w:cs="TimesNewRomanPSMT"/>
          <w:sz w:val="24"/>
          <w:szCs w:val="24"/>
          <w:lang w:val="tr-TR"/>
        </w:rPr>
        <w:t xml:space="preserve">, olay yerine gidildiği ve </w:t>
      </w:r>
      <w:r w:rsidR="001E64AE">
        <w:rPr>
          <w:rFonts w:ascii="Adobe Garamond Pro" w:hAnsi="Adobe Garamond Pro" w:cs="TimesNewRomanPSMT"/>
          <w:sz w:val="24"/>
          <w:szCs w:val="24"/>
          <w:lang w:val="tr-TR"/>
        </w:rPr>
        <w:t>kadın gibi giyinmiş iki kişinin görüldüğü</w:t>
      </w:r>
      <w:r w:rsidR="005F00DF">
        <w:rPr>
          <w:rFonts w:ascii="Adobe Garamond Pro" w:hAnsi="Adobe Garamond Pro" w:cs="TimesNewRomanPSMT"/>
          <w:sz w:val="24"/>
          <w:szCs w:val="24"/>
          <w:lang w:val="tr-TR"/>
        </w:rPr>
        <w:t xml:space="preserve"> ifade edilmiştir.</w:t>
      </w:r>
    </w:p>
    <w:p w:rsidR="005F00DF" w:rsidRPr="00C2511C" w:rsidRDefault="00B8105A" w:rsidP="005F00DF">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3 b</w:t>
      </w:r>
      <w:r w:rsidR="005F00DF" w:rsidRPr="00C2511C">
        <w:rPr>
          <w:rFonts w:ascii="Adobe Garamond Pro" w:hAnsi="Adobe Garamond Pro" w:cs="TimesNewRomanPSMT"/>
          <w:sz w:val="24"/>
          <w:szCs w:val="24"/>
          <w:lang w:val="tr-TR"/>
        </w:rPr>
        <w:t xml:space="preserve">aşvurucu da sonuç olarak Pınarbaşı Polis Merkezi Amirliği’ne, idari para cezası uygulanması için götürülmüştür. Av. Dikmen’e göre, </w:t>
      </w:r>
      <w:r w:rsidR="005F00DF" w:rsidRPr="00C2511C">
        <w:rPr>
          <w:rFonts w:ascii="Adobe Garamond Pro" w:hAnsi="Adobe Garamond Pro" w:cs="TimesNewRomanPSMT"/>
          <w:sz w:val="24"/>
          <w:szCs w:val="24"/>
          <w:shd w:val="clear" w:color="auto" w:fill="FFFFFF" w:themeFill="background1"/>
          <w:lang w:val="tr-TR"/>
        </w:rPr>
        <w:t xml:space="preserve">müvekkilleri yasa dışı </w:t>
      </w:r>
      <w:r w:rsidR="002F7B74" w:rsidRPr="00C2511C">
        <w:rPr>
          <w:rFonts w:ascii="Adobe Garamond Pro" w:hAnsi="Adobe Garamond Pro" w:cs="TimesNewRomanPSMT"/>
          <w:sz w:val="24"/>
          <w:szCs w:val="24"/>
          <w:shd w:val="clear" w:color="auto" w:fill="FFFFFF" w:themeFill="background1"/>
          <w:lang w:val="tr-TR"/>
        </w:rPr>
        <w:t>bir gözaltı tedbirine</w:t>
      </w:r>
      <w:r w:rsidR="002F7B74" w:rsidRPr="00C2511C">
        <w:rPr>
          <w:rFonts w:ascii="Adobe Garamond Pro" w:hAnsi="Adobe Garamond Pro" w:cs="TimesNewRomanPSMT"/>
          <w:sz w:val="24"/>
          <w:szCs w:val="24"/>
          <w:lang w:val="tr-TR"/>
        </w:rPr>
        <w:t xml:space="preserve"> </w:t>
      </w:r>
      <w:r w:rsidR="005F00DF" w:rsidRPr="00C2511C">
        <w:rPr>
          <w:rFonts w:ascii="Adobe Garamond Pro" w:hAnsi="Adobe Garamond Pro" w:cs="TimesNewRomanPSMT"/>
          <w:sz w:val="24"/>
          <w:szCs w:val="24"/>
          <w:lang w:val="tr-TR"/>
        </w:rPr>
        <w:t>maruz kalmışlardır.</w:t>
      </w:r>
      <w:r w:rsidR="00001181" w:rsidRPr="00C2511C">
        <w:rPr>
          <w:rFonts w:ascii="Adobe Garamond Pro" w:hAnsi="Adobe Garamond Pro" w:cs="TimesNewRomanPSMT"/>
          <w:sz w:val="24"/>
          <w:szCs w:val="24"/>
          <w:lang w:val="tr-TR"/>
        </w:rPr>
        <w:t xml:space="preserve"> Polis Merkezi Amirliği’nde, </w:t>
      </w:r>
      <w:r w:rsidR="004317B2" w:rsidRPr="00C2511C">
        <w:rPr>
          <w:rFonts w:ascii="Adobe Garamond Pro" w:hAnsi="Adobe Garamond Pro" w:cs="TimesNewRomanPSMT"/>
          <w:sz w:val="24"/>
          <w:szCs w:val="24"/>
          <w:lang w:val="tr-TR"/>
        </w:rPr>
        <w:t xml:space="preserve">bu iş için yeminli </w:t>
      </w:r>
      <w:r w:rsidR="002F7B74" w:rsidRPr="00C2511C">
        <w:rPr>
          <w:rFonts w:ascii="Adobe Garamond Pro" w:hAnsi="Adobe Garamond Pro" w:cs="TimesNewRomanPSMT"/>
          <w:sz w:val="24"/>
          <w:szCs w:val="24"/>
          <w:lang w:val="tr-TR"/>
        </w:rPr>
        <w:t>memurlar tarafından idari</w:t>
      </w:r>
      <w:r w:rsidR="004317B2" w:rsidRPr="00C2511C">
        <w:rPr>
          <w:rFonts w:ascii="Adobe Garamond Pro" w:hAnsi="Adobe Garamond Pro" w:cs="TimesNewRomanPSMT"/>
          <w:sz w:val="24"/>
          <w:szCs w:val="24"/>
          <w:lang w:val="tr-TR"/>
        </w:rPr>
        <w:t xml:space="preserve"> para cezaları düzenlenmiş</w:t>
      </w:r>
      <w:r w:rsidR="00ED16C9" w:rsidRPr="00C2511C">
        <w:rPr>
          <w:rFonts w:ascii="Adobe Garamond Pro" w:hAnsi="Adobe Garamond Pro" w:cs="TimesNewRomanPSMT"/>
          <w:sz w:val="24"/>
          <w:szCs w:val="24"/>
          <w:lang w:val="tr-TR"/>
        </w:rPr>
        <w:t>;</w:t>
      </w:r>
      <w:r w:rsidRPr="00C2511C">
        <w:rPr>
          <w:rFonts w:ascii="Adobe Garamond Pro" w:hAnsi="Adobe Garamond Pro" w:cs="TimesNewRomanPSMT"/>
          <w:sz w:val="24"/>
          <w:szCs w:val="24"/>
          <w:lang w:val="tr-TR"/>
        </w:rPr>
        <w:t xml:space="preserve"> b</w:t>
      </w:r>
      <w:r w:rsidR="004317B2" w:rsidRPr="00C2511C">
        <w:rPr>
          <w:rFonts w:ascii="Adobe Garamond Pro" w:hAnsi="Adobe Garamond Pro" w:cs="TimesNewRomanPSMT"/>
          <w:sz w:val="24"/>
          <w:szCs w:val="24"/>
          <w:lang w:val="tr-TR"/>
        </w:rPr>
        <w:t>aşvurucu Şimşek 82 Türk li</w:t>
      </w:r>
      <w:r w:rsidRPr="00C2511C">
        <w:rPr>
          <w:rFonts w:ascii="Adobe Garamond Pro" w:hAnsi="Adobe Garamond Pro" w:cs="TimesNewRomanPSMT"/>
          <w:sz w:val="24"/>
          <w:szCs w:val="24"/>
          <w:lang w:val="tr-TR"/>
        </w:rPr>
        <w:t>rası, diğer b</w:t>
      </w:r>
      <w:r w:rsidR="004317B2" w:rsidRPr="00C2511C">
        <w:rPr>
          <w:rFonts w:ascii="Adobe Garamond Pro" w:hAnsi="Adobe Garamond Pro" w:cs="TimesNewRomanPSMT"/>
          <w:sz w:val="24"/>
          <w:szCs w:val="24"/>
          <w:lang w:val="tr-TR"/>
        </w:rPr>
        <w:t xml:space="preserve">aşvurucular ise ayrı ayrı 72 Türk lirası idari para cezasına çarptırılmıştır. </w:t>
      </w:r>
      <w:r w:rsidR="00ED16C9" w:rsidRPr="00C2511C">
        <w:rPr>
          <w:rFonts w:ascii="Adobe Garamond Pro" w:hAnsi="Adobe Garamond Pro" w:cs="TimesNewRomanPSMT"/>
          <w:sz w:val="24"/>
          <w:szCs w:val="24"/>
          <w:lang w:val="tr-TR"/>
        </w:rPr>
        <w:t xml:space="preserve">Bu miktarlar, 5236 sayılı </w:t>
      </w:r>
      <w:r w:rsidR="00ED16C9" w:rsidRPr="00C2511C">
        <w:rPr>
          <w:rFonts w:ascii="Adobe Garamond Pro" w:hAnsi="Adobe Garamond Pro" w:cs="TimesNewRomanPSMT"/>
          <w:sz w:val="24"/>
          <w:szCs w:val="24"/>
          <w:lang w:val="tr-TR"/>
        </w:rPr>
        <w:lastRenderedPageBreak/>
        <w:t xml:space="preserve">Kabahatler Kanunu ve 2918 sayılı Karayolları Trafik Kanunu kapsamında, gürültü ve yol güvenliğini tehlikeye sokma fiilleri için sabit olarak </w:t>
      </w:r>
      <w:r w:rsidR="00641798" w:rsidRPr="00C2511C">
        <w:rPr>
          <w:rFonts w:ascii="Adobe Garamond Pro" w:hAnsi="Adobe Garamond Pro" w:cs="TimesNewRomanPSMT"/>
          <w:sz w:val="24"/>
          <w:szCs w:val="24"/>
          <w:lang w:val="tr-TR"/>
        </w:rPr>
        <w:t>belirlenmiştir</w:t>
      </w:r>
      <w:r w:rsidR="00ED16C9" w:rsidRPr="00C2511C">
        <w:rPr>
          <w:rFonts w:ascii="Adobe Garamond Pro" w:hAnsi="Adobe Garamond Pro" w:cs="TimesNewRomanPSMT"/>
          <w:sz w:val="24"/>
          <w:szCs w:val="24"/>
          <w:lang w:val="tr-TR"/>
        </w:rPr>
        <w:t>.</w:t>
      </w:r>
    </w:p>
    <w:p w:rsidR="00641798" w:rsidRPr="00C2511C" w:rsidRDefault="00641798" w:rsidP="00683016">
      <w:pPr>
        <w:autoSpaceDE w:val="0"/>
        <w:autoSpaceDN w:val="0"/>
        <w:adjustRightInd w:val="0"/>
        <w:spacing w:before="240" w:after="0" w:line="240" w:lineRule="auto"/>
        <w:jc w:val="both"/>
        <w:rPr>
          <w:rFonts w:ascii="Adobe Garamond Pro" w:hAnsi="Adobe Garamond Pro" w:cs="TimesNewRomanPSMT"/>
          <w:b/>
          <w:i/>
          <w:sz w:val="24"/>
          <w:szCs w:val="24"/>
          <w:lang w:val="tr-TR"/>
        </w:rPr>
      </w:pPr>
      <w:r w:rsidRPr="00C2511C">
        <w:rPr>
          <w:rFonts w:ascii="Adobe Garamond Pro" w:hAnsi="Adobe Garamond Pro" w:cs="TimesNewRomanPSMT"/>
          <w:b/>
          <w:i/>
          <w:sz w:val="24"/>
          <w:szCs w:val="24"/>
          <w:lang w:val="tr-TR"/>
        </w:rPr>
        <w:t xml:space="preserve">Başvurucu Şimşek’e ilişkin </w:t>
      </w:r>
      <w:proofErr w:type="gramStart"/>
      <w:r w:rsidRPr="00C2511C">
        <w:rPr>
          <w:rFonts w:ascii="Adobe Garamond Pro" w:hAnsi="Adobe Garamond Pro" w:cs="TimesNewRomanPSMT"/>
          <w:b/>
          <w:i/>
          <w:sz w:val="24"/>
          <w:szCs w:val="24"/>
          <w:lang w:val="tr-TR"/>
        </w:rPr>
        <w:t>prosedür</w:t>
      </w:r>
      <w:proofErr w:type="gramEnd"/>
    </w:p>
    <w:p w:rsidR="00D80824" w:rsidRPr="00C2511C" w:rsidRDefault="00D80824" w:rsidP="005F00DF">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7 Mayıs 2012 t</w:t>
      </w:r>
      <w:r w:rsidR="00B8105A" w:rsidRPr="00C2511C">
        <w:rPr>
          <w:rFonts w:ascii="Adobe Garamond Pro" w:hAnsi="Adobe Garamond Pro" w:cs="TimesNewRomanPSMT"/>
          <w:sz w:val="24"/>
          <w:szCs w:val="24"/>
          <w:lang w:val="tr-TR"/>
        </w:rPr>
        <w:t>arihinde b</w:t>
      </w:r>
      <w:r w:rsidRPr="00C2511C">
        <w:rPr>
          <w:rFonts w:ascii="Adobe Garamond Pro" w:hAnsi="Adobe Garamond Pro" w:cs="TimesNewRomanPSMT"/>
          <w:sz w:val="24"/>
          <w:szCs w:val="24"/>
          <w:lang w:val="tr-TR"/>
        </w:rPr>
        <w:t>aşvurucu İzmir Sulh Ceza Mahkemesi’ne, cezanın iptali için başvurmuştur. Dosyanın içeriğine gö</w:t>
      </w:r>
      <w:r w:rsidR="00B8105A" w:rsidRPr="00C2511C">
        <w:rPr>
          <w:rFonts w:ascii="Adobe Garamond Pro" w:hAnsi="Adobe Garamond Pro" w:cs="TimesNewRomanPSMT"/>
          <w:sz w:val="24"/>
          <w:szCs w:val="24"/>
          <w:lang w:val="tr-TR"/>
        </w:rPr>
        <w:t>re, Sulh Ceza Mahkemesi önünde b</w:t>
      </w:r>
      <w:r w:rsidRPr="00C2511C">
        <w:rPr>
          <w:rFonts w:ascii="Adobe Garamond Pro" w:hAnsi="Adobe Garamond Pro" w:cs="TimesNewRomanPSMT"/>
          <w:sz w:val="24"/>
          <w:szCs w:val="24"/>
          <w:lang w:val="tr-TR"/>
        </w:rPr>
        <w:t>aşvurucu şunları iddia etmiştir:</w:t>
      </w:r>
    </w:p>
    <w:p w:rsidR="00D80824" w:rsidRPr="00C2511C" w:rsidRDefault="00D80824" w:rsidP="00EF7575">
      <w:pPr>
        <w:autoSpaceDE w:val="0"/>
        <w:autoSpaceDN w:val="0"/>
        <w:adjustRightInd w:val="0"/>
        <w:spacing w:before="240" w:after="0" w:line="240" w:lineRule="auto"/>
        <w:ind w:left="709" w:right="708" w:hanging="425"/>
        <w:jc w:val="both"/>
        <w:rPr>
          <w:rFonts w:ascii="Adobe Garamond Pro" w:hAnsi="Adobe Garamond Pro" w:cs="TimesNewRomanPSMT"/>
          <w:i/>
          <w:sz w:val="24"/>
          <w:szCs w:val="24"/>
          <w:lang w:val="tr-TR"/>
        </w:rPr>
      </w:pPr>
      <w:r w:rsidRPr="00C2511C">
        <w:rPr>
          <w:rFonts w:ascii="Adobe Garamond Pro" w:hAnsi="Adobe Garamond Pro" w:cs="TimesNewRomanPSMT"/>
          <w:sz w:val="24"/>
          <w:szCs w:val="24"/>
          <w:lang w:val="tr-TR"/>
        </w:rPr>
        <w:tab/>
      </w:r>
      <w:r w:rsidRPr="00C2511C">
        <w:rPr>
          <w:rFonts w:ascii="Adobe Garamond Pro" w:hAnsi="Adobe Garamond Pro" w:cs="TimesNewRomanPSMT"/>
          <w:i/>
          <w:sz w:val="24"/>
          <w:szCs w:val="24"/>
          <w:lang w:val="tr-TR"/>
        </w:rPr>
        <w:t xml:space="preserve">“ olayda kendisine yönelik gürültüyle alakalı herhangi bir şikâyet olmadığı, </w:t>
      </w:r>
      <w:r w:rsidR="002271D5" w:rsidRPr="00C2511C">
        <w:rPr>
          <w:rFonts w:ascii="Adobe Garamond Pro" w:hAnsi="Adobe Garamond Pro" w:cs="TimesNewRomanPSMT"/>
          <w:i/>
          <w:sz w:val="24"/>
          <w:szCs w:val="24"/>
          <w:lang w:val="tr-TR"/>
        </w:rPr>
        <w:t>iddia edilen olayın geçekleştiği</w:t>
      </w:r>
      <w:r w:rsidRPr="00C2511C">
        <w:rPr>
          <w:rFonts w:ascii="Adobe Garamond Pro" w:hAnsi="Adobe Garamond Pro" w:cs="TimesNewRomanPSMT"/>
          <w:i/>
          <w:sz w:val="24"/>
          <w:szCs w:val="24"/>
          <w:lang w:val="tr-TR"/>
        </w:rPr>
        <w:t xml:space="preserve"> caddede az sayıda yerleşim ol</w:t>
      </w:r>
      <w:r w:rsidR="00EF7575" w:rsidRPr="00C2511C">
        <w:rPr>
          <w:rFonts w:ascii="Adobe Garamond Pro" w:hAnsi="Adobe Garamond Pro" w:cs="TimesNewRomanPSMT"/>
          <w:i/>
          <w:sz w:val="24"/>
          <w:szCs w:val="24"/>
          <w:lang w:val="tr-TR"/>
        </w:rPr>
        <w:t>duğu ve başkalarını rahatsız edebilecek herhangi bir davranış sergilemediği”</w:t>
      </w:r>
      <w:r w:rsidRPr="00C2511C">
        <w:rPr>
          <w:rFonts w:ascii="Adobe Garamond Pro" w:hAnsi="Adobe Garamond Pro" w:cs="TimesNewRomanPSMT"/>
          <w:i/>
          <w:sz w:val="24"/>
          <w:szCs w:val="24"/>
          <w:lang w:val="tr-TR"/>
        </w:rPr>
        <w:t xml:space="preserve"> </w:t>
      </w:r>
    </w:p>
    <w:p w:rsidR="00EF7575" w:rsidRPr="00C2511C" w:rsidRDefault="00EF7575" w:rsidP="00EF7575">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30 Mayıs 2012 tarihinde, polis idaresi (Emniyet) cevap olarak gözlemlerini sunmuş, ilgili tutanağa dayanarak; polisin yetki ve görevlerini düzenleyen 2559 sayılı Polis Vazife ve Salahiyet Kanunu 1. Maddesi çerçevesinde memurların kamu düzenini ve b</w:t>
      </w:r>
      <w:r w:rsidR="00BA6F8F" w:rsidRPr="00C2511C">
        <w:rPr>
          <w:rFonts w:ascii="Adobe Garamond Pro" w:hAnsi="Adobe Garamond Pro" w:cs="TimesNewRomanPSMT"/>
          <w:sz w:val="24"/>
          <w:szCs w:val="24"/>
          <w:lang w:val="tr-TR"/>
        </w:rPr>
        <w:t>ireylerin esenliklerini korumakla vazifeli olduklarını, olayda da memurların bu görevi ifa ettiklerini</w:t>
      </w:r>
      <w:r w:rsidR="005B45F8" w:rsidRPr="00C2511C">
        <w:rPr>
          <w:rFonts w:ascii="Adobe Garamond Pro" w:hAnsi="Adobe Garamond Pro" w:cs="TimesNewRomanPSMT"/>
          <w:sz w:val="24"/>
          <w:szCs w:val="24"/>
          <w:lang w:val="tr-TR"/>
        </w:rPr>
        <w:t xml:space="preserve"> ifade etmiştir. Emniyet’e göre,</w:t>
      </w:r>
      <w:r w:rsidR="00B8105A" w:rsidRPr="00C2511C">
        <w:rPr>
          <w:rFonts w:ascii="Adobe Garamond Pro" w:hAnsi="Adobe Garamond Pro" w:cs="TimesNewRomanPSMT"/>
          <w:sz w:val="24"/>
          <w:szCs w:val="24"/>
          <w:lang w:val="tr-TR"/>
        </w:rPr>
        <w:t xml:space="preserve"> b</w:t>
      </w:r>
      <w:r w:rsidR="005B45F8" w:rsidRPr="00C2511C">
        <w:rPr>
          <w:rFonts w:ascii="Adobe Garamond Pro" w:hAnsi="Adobe Garamond Pro" w:cs="TimesNewRomanPSMT"/>
          <w:sz w:val="24"/>
          <w:szCs w:val="24"/>
          <w:lang w:val="tr-TR"/>
        </w:rPr>
        <w:t xml:space="preserve">aşvurucu her ne kadar hakkında gürültü şikâyeti olmadığını ileri sürse de, olay yerindeki memurlar </w:t>
      </w:r>
      <w:r w:rsidR="00B8105A" w:rsidRPr="00C2511C">
        <w:rPr>
          <w:rFonts w:ascii="Adobe Garamond Pro" w:hAnsi="Adobe Garamond Pro" w:cs="TimesNewRomanPSMT"/>
          <w:sz w:val="24"/>
          <w:szCs w:val="24"/>
          <w:lang w:val="tr-TR"/>
        </w:rPr>
        <w:t>başvurucunun</w:t>
      </w:r>
      <w:r w:rsidR="005B45F8" w:rsidRPr="00C2511C">
        <w:rPr>
          <w:rFonts w:ascii="Adobe Garamond Pro" w:hAnsi="Adobe Garamond Pro" w:cs="TimesNewRomanPSMT"/>
          <w:sz w:val="24"/>
          <w:szCs w:val="24"/>
          <w:lang w:val="tr-TR"/>
        </w:rPr>
        <w:t xml:space="preserve"> çığlıklarıyla kamu düzenini bozduğunu bizzat gözlemlemiştir.</w:t>
      </w:r>
    </w:p>
    <w:p w:rsidR="00F15D42" w:rsidRPr="00C2511C" w:rsidRDefault="00F15D42" w:rsidP="00EF7575">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 xml:space="preserve">Sulh Ceza Mahkemesi, </w:t>
      </w:r>
      <w:r w:rsidR="005707FC" w:rsidRPr="00C2511C">
        <w:rPr>
          <w:rFonts w:ascii="Adobe Garamond Pro" w:hAnsi="Adobe Garamond Pro" w:cs="TimesNewRomanPSMT"/>
          <w:sz w:val="24"/>
          <w:szCs w:val="24"/>
          <w:lang w:val="tr-TR"/>
        </w:rPr>
        <w:t>davada iletilmesi gereken</w:t>
      </w:r>
      <w:r w:rsidRPr="00C2511C">
        <w:rPr>
          <w:rFonts w:ascii="Adobe Garamond Pro" w:hAnsi="Adobe Garamond Pro" w:cs="TimesNewRomanPSMT"/>
          <w:sz w:val="24"/>
          <w:szCs w:val="24"/>
          <w:lang w:val="tr-TR"/>
        </w:rPr>
        <w:t xml:space="preserve"> yenilikleri </w:t>
      </w:r>
      <w:r w:rsidR="00B8105A" w:rsidRPr="00C2511C">
        <w:rPr>
          <w:rFonts w:ascii="Adobe Garamond Pro" w:hAnsi="Adobe Garamond Pro" w:cs="TimesNewRomanPSMT"/>
          <w:sz w:val="24"/>
          <w:szCs w:val="24"/>
          <w:lang w:val="tr-TR"/>
        </w:rPr>
        <w:t>başvurucuya</w:t>
      </w:r>
      <w:r w:rsidRPr="00C2511C">
        <w:rPr>
          <w:rFonts w:ascii="Adobe Garamond Pro" w:hAnsi="Adobe Garamond Pro" w:cs="TimesNewRomanPSMT"/>
          <w:sz w:val="24"/>
          <w:szCs w:val="24"/>
          <w:lang w:val="tr-TR"/>
        </w:rPr>
        <w:t xml:space="preserve"> </w:t>
      </w:r>
      <w:r w:rsidR="005707FC" w:rsidRPr="00C2511C">
        <w:rPr>
          <w:rFonts w:ascii="Adobe Garamond Pro" w:hAnsi="Adobe Garamond Pro" w:cs="TimesNewRomanPSMT"/>
          <w:sz w:val="24"/>
          <w:szCs w:val="24"/>
          <w:lang w:val="tr-TR"/>
        </w:rPr>
        <w:t>iletmeden</w:t>
      </w:r>
      <w:r w:rsidRPr="00C2511C">
        <w:rPr>
          <w:rFonts w:ascii="Adobe Garamond Pro" w:hAnsi="Adobe Garamond Pro" w:cs="TimesNewRomanPSMT"/>
          <w:sz w:val="24"/>
          <w:szCs w:val="24"/>
          <w:lang w:val="tr-TR"/>
        </w:rPr>
        <w:t>, yukarıda anlatıld</w:t>
      </w:r>
      <w:r w:rsidR="005707FC" w:rsidRPr="00C2511C">
        <w:rPr>
          <w:rFonts w:ascii="Adobe Garamond Pro" w:hAnsi="Adobe Garamond Pro" w:cs="TimesNewRomanPSMT"/>
          <w:sz w:val="24"/>
          <w:szCs w:val="24"/>
          <w:lang w:val="tr-TR"/>
        </w:rPr>
        <w:t xml:space="preserve">ığı gibi oluşan dosya hakkında, 18 Haziran 2012 tarihinde karar vermiş ve </w:t>
      </w:r>
      <w:r w:rsidR="00B8105A" w:rsidRPr="00C2511C">
        <w:rPr>
          <w:rFonts w:ascii="Adobe Garamond Pro" w:hAnsi="Adobe Garamond Pro" w:cs="TimesNewRomanPSMT"/>
          <w:sz w:val="24"/>
          <w:szCs w:val="24"/>
          <w:lang w:val="tr-TR"/>
        </w:rPr>
        <w:t>başvurucunun</w:t>
      </w:r>
      <w:r w:rsidR="005707FC" w:rsidRPr="00C2511C">
        <w:rPr>
          <w:rFonts w:ascii="Adobe Garamond Pro" w:hAnsi="Adobe Garamond Pro" w:cs="TimesNewRomanPSMT"/>
          <w:sz w:val="24"/>
          <w:szCs w:val="24"/>
          <w:lang w:val="tr-TR"/>
        </w:rPr>
        <w:t xml:space="preserve"> taleplerini reddetmiştir. Kararın gerekçesinde, kesilen idari para cezasının olay yerinde düzenlenen polis tutanağına göre uygun olduğu ve </w:t>
      </w:r>
      <w:r w:rsidR="00B8105A" w:rsidRPr="00C2511C">
        <w:rPr>
          <w:rFonts w:ascii="Adobe Garamond Pro" w:hAnsi="Adobe Garamond Pro" w:cs="TimesNewRomanPSMT"/>
          <w:sz w:val="24"/>
          <w:szCs w:val="24"/>
          <w:lang w:val="tr-TR"/>
        </w:rPr>
        <w:t>başvurucunun</w:t>
      </w:r>
      <w:r w:rsidR="005707FC" w:rsidRPr="00C2511C">
        <w:rPr>
          <w:rFonts w:ascii="Adobe Garamond Pro" w:hAnsi="Adobe Garamond Pro" w:cs="TimesNewRomanPSMT"/>
          <w:sz w:val="24"/>
          <w:szCs w:val="24"/>
          <w:lang w:val="tr-TR"/>
        </w:rPr>
        <w:t xml:space="preserve"> </w:t>
      </w:r>
      <w:proofErr w:type="gramStart"/>
      <w:r w:rsidR="005707FC" w:rsidRPr="00C2511C">
        <w:rPr>
          <w:rFonts w:ascii="Adobe Garamond Pro" w:hAnsi="Adobe Garamond Pro" w:cs="TimesNewRomanPSMT"/>
          <w:sz w:val="24"/>
          <w:szCs w:val="24"/>
          <w:lang w:val="tr-TR"/>
        </w:rPr>
        <w:t>argümanlarının</w:t>
      </w:r>
      <w:proofErr w:type="gramEnd"/>
      <w:r w:rsidR="005707FC" w:rsidRPr="00C2511C">
        <w:rPr>
          <w:rFonts w:ascii="Adobe Garamond Pro" w:hAnsi="Adobe Garamond Pro" w:cs="TimesNewRomanPSMT"/>
          <w:sz w:val="24"/>
          <w:szCs w:val="24"/>
          <w:lang w:val="tr-TR"/>
        </w:rPr>
        <w:t xml:space="preserve"> </w:t>
      </w:r>
      <w:r w:rsidR="00291853" w:rsidRPr="00C2511C">
        <w:rPr>
          <w:rFonts w:ascii="Adobe Garamond Pro" w:hAnsi="Adobe Garamond Pro" w:cs="TimesNewRomanPSMT"/>
          <w:sz w:val="24"/>
          <w:szCs w:val="24"/>
          <w:lang w:val="tr-TR"/>
        </w:rPr>
        <w:t>bu cezanın iptali için yeterli olmadıkları belirtilmiştir.</w:t>
      </w:r>
    </w:p>
    <w:p w:rsidR="00291853" w:rsidRPr="00C2511C" w:rsidRDefault="00291853" w:rsidP="00683016">
      <w:pPr>
        <w:autoSpaceDE w:val="0"/>
        <w:autoSpaceDN w:val="0"/>
        <w:adjustRightInd w:val="0"/>
        <w:spacing w:before="240" w:after="0" w:line="240" w:lineRule="auto"/>
        <w:jc w:val="both"/>
        <w:rPr>
          <w:rFonts w:ascii="Adobe Garamond Pro" w:hAnsi="Adobe Garamond Pro" w:cs="TimesNewRomanPSMT"/>
          <w:b/>
          <w:i/>
          <w:sz w:val="24"/>
          <w:szCs w:val="24"/>
          <w:lang w:val="tr-TR"/>
        </w:rPr>
      </w:pPr>
      <w:r w:rsidRPr="00C2511C">
        <w:rPr>
          <w:rFonts w:ascii="Adobe Garamond Pro" w:hAnsi="Adobe Garamond Pro" w:cs="TimesNewRomanPSMT"/>
          <w:b/>
          <w:i/>
          <w:sz w:val="24"/>
          <w:szCs w:val="24"/>
          <w:lang w:val="tr-TR"/>
        </w:rPr>
        <w:t xml:space="preserve">Başvurucular </w:t>
      </w:r>
      <w:proofErr w:type="spellStart"/>
      <w:r w:rsidRPr="00C2511C">
        <w:rPr>
          <w:rFonts w:ascii="Adobe Garamond Pro" w:hAnsi="Adobe Garamond Pro" w:cs="TimesNewRomanPSMT"/>
          <w:b/>
          <w:i/>
          <w:sz w:val="24"/>
          <w:szCs w:val="24"/>
          <w:lang w:val="tr-TR"/>
        </w:rPr>
        <w:t>Andiç</w:t>
      </w:r>
      <w:proofErr w:type="spellEnd"/>
      <w:r w:rsidRPr="00C2511C">
        <w:rPr>
          <w:rFonts w:ascii="Adobe Garamond Pro" w:hAnsi="Adobe Garamond Pro" w:cs="TimesNewRomanPSMT"/>
          <w:b/>
          <w:i/>
          <w:sz w:val="24"/>
          <w:szCs w:val="24"/>
          <w:lang w:val="tr-TR"/>
        </w:rPr>
        <w:t xml:space="preserve"> ve </w:t>
      </w:r>
      <w:proofErr w:type="spellStart"/>
      <w:r w:rsidRPr="00C2511C">
        <w:rPr>
          <w:rFonts w:ascii="Adobe Garamond Pro" w:hAnsi="Adobe Garamond Pro" w:cs="TimesNewRomanPSMT"/>
          <w:b/>
          <w:i/>
          <w:sz w:val="24"/>
          <w:szCs w:val="24"/>
          <w:lang w:val="tr-TR"/>
        </w:rPr>
        <w:t>Boğatekin’e</w:t>
      </w:r>
      <w:proofErr w:type="spellEnd"/>
      <w:r w:rsidRPr="00C2511C">
        <w:rPr>
          <w:rFonts w:ascii="Adobe Garamond Pro" w:hAnsi="Adobe Garamond Pro" w:cs="TimesNewRomanPSMT"/>
          <w:b/>
          <w:i/>
          <w:sz w:val="24"/>
          <w:szCs w:val="24"/>
          <w:lang w:val="tr-TR"/>
        </w:rPr>
        <w:t xml:space="preserve"> ilişkin </w:t>
      </w:r>
      <w:proofErr w:type="gramStart"/>
      <w:r w:rsidRPr="00C2511C">
        <w:rPr>
          <w:rFonts w:ascii="Adobe Garamond Pro" w:hAnsi="Adobe Garamond Pro" w:cs="TimesNewRomanPSMT"/>
          <w:b/>
          <w:i/>
          <w:sz w:val="24"/>
          <w:szCs w:val="24"/>
          <w:lang w:val="tr-TR"/>
        </w:rPr>
        <w:t>prosedürler</w:t>
      </w:r>
      <w:proofErr w:type="gramEnd"/>
    </w:p>
    <w:p w:rsidR="00291853" w:rsidRPr="00C2511C" w:rsidRDefault="00291853" w:rsidP="00EF7575">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6 ve 19 Mar</w:t>
      </w:r>
      <w:r w:rsidR="00B8105A" w:rsidRPr="00C2511C">
        <w:rPr>
          <w:rFonts w:ascii="Adobe Garamond Pro" w:hAnsi="Adobe Garamond Pro" w:cs="TimesNewRomanPSMT"/>
          <w:sz w:val="24"/>
          <w:szCs w:val="24"/>
          <w:lang w:val="tr-TR"/>
        </w:rPr>
        <w:t>t 2012 tarihlerinde, sırasıyla b</w:t>
      </w:r>
      <w:r w:rsidRPr="00C2511C">
        <w:rPr>
          <w:rFonts w:ascii="Adobe Garamond Pro" w:hAnsi="Adobe Garamond Pro" w:cs="TimesNewRomanPSMT"/>
          <w:sz w:val="24"/>
          <w:szCs w:val="24"/>
          <w:lang w:val="tr-TR"/>
        </w:rPr>
        <w:t xml:space="preserve">aşvurucular </w:t>
      </w:r>
      <w:proofErr w:type="spellStart"/>
      <w:r w:rsidRPr="00C2511C">
        <w:rPr>
          <w:rFonts w:ascii="Adobe Garamond Pro" w:hAnsi="Adobe Garamond Pro" w:cs="TimesNewRomanPSMT"/>
          <w:sz w:val="24"/>
          <w:szCs w:val="24"/>
          <w:lang w:val="tr-TR"/>
        </w:rPr>
        <w:t>Andiç</w:t>
      </w:r>
      <w:proofErr w:type="spellEnd"/>
      <w:r w:rsidRPr="00C2511C">
        <w:rPr>
          <w:rFonts w:ascii="Adobe Garamond Pro" w:hAnsi="Adobe Garamond Pro" w:cs="TimesNewRomanPSMT"/>
          <w:sz w:val="24"/>
          <w:szCs w:val="24"/>
          <w:lang w:val="tr-TR"/>
        </w:rPr>
        <w:t xml:space="preserve"> ve </w:t>
      </w:r>
      <w:proofErr w:type="spellStart"/>
      <w:r w:rsidRPr="00C2511C">
        <w:rPr>
          <w:rFonts w:ascii="Adobe Garamond Pro" w:hAnsi="Adobe Garamond Pro" w:cs="TimesNewRomanPSMT"/>
          <w:sz w:val="24"/>
          <w:szCs w:val="24"/>
          <w:lang w:val="tr-TR"/>
        </w:rPr>
        <w:t>Boğatekin</w:t>
      </w:r>
      <w:proofErr w:type="spellEnd"/>
      <w:r w:rsidRPr="00C2511C">
        <w:rPr>
          <w:rFonts w:ascii="Adobe Garamond Pro" w:hAnsi="Adobe Garamond Pro" w:cs="TimesNewRomanPSMT"/>
          <w:sz w:val="24"/>
          <w:szCs w:val="24"/>
          <w:lang w:val="tr-TR"/>
        </w:rPr>
        <w:t xml:space="preserve"> de İzmir Sulh Ceza Mahkemesi’ne, hukuki ve şekli </w:t>
      </w:r>
      <w:r w:rsidR="009A3E2E" w:rsidRPr="00C2511C">
        <w:rPr>
          <w:rFonts w:ascii="Adobe Garamond Pro" w:hAnsi="Adobe Garamond Pro" w:cs="TimesNewRomanPSMT"/>
          <w:sz w:val="24"/>
          <w:szCs w:val="24"/>
          <w:lang w:val="tr-TR"/>
        </w:rPr>
        <w:t>usulsüzlükler</w:t>
      </w:r>
      <w:r w:rsidRPr="00C2511C">
        <w:rPr>
          <w:rFonts w:ascii="Adobe Garamond Pro" w:hAnsi="Adobe Garamond Pro" w:cs="TimesNewRomanPSMT"/>
          <w:sz w:val="24"/>
          <w:szCs w:val="24"/>
          <w:lang w:val="tr-TR"/>
        </w:rPr>
        <w:t xml:space="preserve"> olduğu </w:t>
      </w:r>
      <w:r w:rsidR="009A3E2E" w:rsidRPr="00C2511C">
        <w:rPr>
          <w:rFonts w:ascii="Adobe Garamond Pro" w:hAnsi="Adobe Garamond Pro" w:cs="TimesNewRomanPSMT"/>
          <w:sz w:val="24"/>
          <w:szCs w:val="24"/>
          <w:lang w:val="tr-TR"/>
        </w:rPr>
        <w:t>iddiasıyla</w:t>
      </w:r>
      <w:r w:rsidRPr="00C2511C">
        <w:rPr>
          <w:rFonts w:ascii="Adobe Garamond Pro" w:hAnsi="Adobe Garamond Pro" w:cs="TimesNewRomanPSMT"/>
          <w:sz w:val="24"/>
          <w:szCs w:val="24"/>
          <w:lang w:val="tr-TR"/>
        </w:rPr>
        <w:t>, uygulanan idari para cezalarının iptali için başvurmuşlardır.</w:t>
      </w:r>
      <w:r w:rsidR="00561B92" w:rsidRPr="00C2511C">
        <w:rPr>
          <w:rFonts w:ascii="Adobe Garamond Pro" w:hAnsi="Adobe Garamond Pro" w:cs="TimesNewRomanPSMT"/>
          <w:sz w:val="24"/>
          <w:szCs w:val="24"/>
          <w:lang w:val="tr-TR"/>
        </w:rPr>
        <w:t xml:space="preserve"> 30 Mart ve 27 Nisan 2012 tarihlerinde, Emniyet olaylara ilişkin evrakları Sulh Ceza Mahkemesi’ne göndermiştir. Polis tutanaklarının içeriklerini sıralayarak olayda</w:t>
      </w:r>
      <w:r w:rsidR="004B3074" w:rsidRPr="00C2511C">
        <w:rPr>
          <w:rFonts w:ascii="Adobe Garamond Pro" w:hAnsi="Adobe Garamond Pro" w:cs="TimesNewRomanPSMT"/>
          <w:sz w:val="24"/>
          <w:szCs w:val="24"/>
          <w:lang w:val="tr-TR"/>
        </w:rPr>
        <w:t>,  yol güvenliğini tehlikeye sokan davranışları yasaklayan 2918 sayılı Kanun’a aykırı şekilde,</w:t>
      </w:r>
      <w:r w:rsidR="00561B92" w:rsidRPr="00C2511C">
        <w:rPr>
          <w:rFonts w:ascii="Adobe Garamond Pro" w:hAnsi="Adobe Garamond Pro" w:cs="TimesNewRomanPSMT"/>
          <w:sz w:val="24"/>
          <w:szCs w:val="24"/>
          <w:lang w:val="tr-TR"/>
        </w:rPr>
        <w:t xml:space="preserve"> </w:t>
      </w:r>
      <w:r w:rsidR="00B8105A" w:rsidRPr="00C2511C">
        <w:rPr>
          <w:rFonts w:ascii="Adobe Garamond Pro" w:hAnsi="Adobe Garamond Pro" w:cs="TimesNewRomanPSMT"/>
          <w:sz w:val="24"/>
          <w:szCs w:val="24"/>
          <w:lang w:val="tr-TR"/>
        </w:rPr>
        <w:t>başvurucuların</w:t>
      </w:r>
      <w:r w:rsidR="00561B92" w:rsidRPr="00C2511C">
        <w:rPr>
          <w:rFonts w:ascii="Adobe Garamond Pro" w:hAnsi="Adobe Garamond Pro" w:cs="TimesNewRomanPSMT"/>
          <w:sz w:val="24"/>
          <w:szCs w:val="24"/>
          <w:lang w:val="tr-TR"/>
        </w:rPr>
        <w:t xml:space="preserve"> hareket halindeki araçları durdurduğunu</w:t>
      </w:r>
      <w:r w:rsidR="004B3074" w:rsidRPr="00C2511C">
        <w:rPr>
          <w:rFonts w:ascii="Adobe Garamond Pro" w:hAnsi="Adobe Garamond Pro" w:cs="TimesNewRomanPSMT"/>
          <w:sz w:val="24"/>
          <w:szCs w:val="24"/>
          <w:lang w:val="tr-TR"/>
        </w:rPr>
        <w:t xml:space="preserve"> belirtmiştir. Esasa ilişkin görüşlerinde de bahsedilen evraklara dayanarak Emniyet, özellikle </w:t>
      </w:r>
      <w:r w:rsidR="00B8105A" w:rsidRPr="00C2511C">
        <w:rPr>
          <w:rFonts w:ascii="Adobe Garamond Pro" w:hAnsi="Adobe Garamond Pro" w:cs="TimesNewRomanPSMT"/>
          <w:sz w:val="24"/>
          <w:szCs w:val="24"/>
          <w:lang w:val="tr-TR"/>
        </w:rPr>
        <w:t>başvurucuların</w:t>
      </w:r>
      <w:r w:rsidR="004B3074" w:rsidRPr="00C2511C">
        <w:rPr>
          <w:rFonts w:ascii="Adobe Garamond Pro" w:hAnsi="Adobe Garamond Pro" w:cs="TimesNewRomanPSMT"/>
          <w:sz w:val="24"/>
          <w:szCs w:val="24"/>
          <w:lang w:val="tr-TR"/>
        </w:rPr>
        <w:t xml:space="preserve"> kanuna </w:t>
      </w:r>
      <w:r w:rsidR="009A3E2E" w:rsidRPr="00C2511C">
        <w:rPr>
          <w:rFonts w:ascii="Adobe Garamond Pro" w:hAnsi="Adobe Garamond Pro" w:cs="TimesNewRomanPSMT"/>
          <w:sz w:val="24"/>
          <w:szCs w:val="24"/>
          <w:lang w:val="tr-TR"/>
        </w:rPr>
        <w:t>aykırı</w:t>
      </w:r>
      <w:r w:rsidR="004B3074" w:rsidRPr="00C2511C">
        <w:rPr>
          <w:rFonts w:ascii="Adobe Garamond Pro" w:hAnsi="Adobe Garamond Pro" w:cs="TimesNewRomanPSMT"/>
          <w:sz w:val="24"/>
          <w:szCs w:val="24"/>
          <w:lang w:val="tr-TR"/>
        </w:rPr>
        <w:t xml:space="preserve"> şekilde otostop çekerek trafiği </w:t>
      </w:r>
      <w:r w:rsidR="009A3E2E" w:rsidRPr="00C2511C">
        <w:rPr>
          <w:rFonts w:ascii="Adobe Garamond Pro" w:hAnsi="Adobe Garamond Pro" w:cs="TimesNewRomanPSMT"/>
          <w:sz w:val="24"/>
          <w:szCs w:val="24"/>
          <w:lang w:val="tr-TR"/>
        </w:rPr>
        <w:t>yavaşlattıklarını,</w:t>
      </w:r>
      <w:r w:rsidR="004B3074" w:rsidRPr="00C2511C">
        <w:rPr>
          <w:rFonts w:ascii="Adobe Garamond Pro" w:hAnsi="Adobe Garamond Pro" w:cs="TimesNewRomanPSMT"/>
          <w:sz w:val="24"/>
          <w:szCs w:val="24"/>
          <w:lang w:val="tr-TR"/>
        </w:rPr>
        <w:t xml:space="preserve"> </w:t>
      </w:r>
      <w:r w:rsidR="009A3E2E" w:rsidRPr="00C2511C">
        <w:rPr>
          <w:rFonts w:ascii="Adobe Garamond Pro" w:hAnsi="Adobe Garamond Pro" w:cs="TimesNewRomanPSMT"/>
          <w:sz w:val="24"/>
          <w:szCs w:val="24"/>
          <w:lang w:val="tr-TR"/>
        </w:rPr>
        <w:t xml:space="preserve">aksi ispatlanmadığı müddetçe resmi evrakların delil sayıldığını, olaydaki polis tutanaklarının hukuka uygun olduklarını ve </w:t>
      </w:r>
      <w:r w:rsidR="00B8105A" w:rsidRPr="00C2511C">
        <w:rPr>
          <w:rFonts w:ascii="Adobe Garamond Pro" w:hAnsi="Adobe Garamond Pro" w:cs="TimesNewRomanPSMT"/>
          <w:sz w:val="24"/>
          <w:szCs w:val="24"/>
          <w:lang w:val="tr-TR"/>
        </w:rPr>
        <w:t>başvurucuların</w:t>
      </w:r>
      <w:r w:rsidR="009A3E2E" w:rsidRPr="00C2511C">
        <w:rPr>
          <w:rFonts w:ascii="Adobe Garamond Pro" w:hAnsi="Adobe Garamond Pro" w:cs="TimesNewRomanPSMT"/>
          <w:sz w:val="24"/>
          <w:szCs w:val="24"/>
          <w:lang w:val="tr-TR"/>
        </w:rPr>
        <w:t xml:space="preserve"> taleplerinin reddedilmesi gerektiğini belirtmiştir.</w:t>
      </w:r>
    </w:p>
    <w:p w:rsidR="009A3E2E" w:rsidRPr="00C2511C" w:rsidRDefault="009A3E2E" w:rsidP="00EF7575">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11 Nisan 2012 tarihl</w:t>
      </w:r>
      <w:r w:rsidR="0030464E" w:rsidRPr="00C2511C">
        <w:rPr>
          <w:rFonts w:ascii="Adobe Garamond Pro" w:hAnsi="Adobe Garamond Pro" w:cs="TimesNewRomanPSMT"/>
          <w:sz w:val="24"/>
          <w:szCs w:val="24"/>
          <w:lang w:val="tr-TR"/>
        </w:rPr>
        <w:t>i kararında Sulh Ceza Mahkemesi;</w:t>
      </w:r>
      <w:r w:rsidRPr="00C2511C">
        <w:rPr>
          <w:rFonts w:ascii="Adobe Garamond Pro" w:hAnsi="Adobe Garamond Pro" w:cs="TimesNewRomanPSMT"/>
          <w:sz w:val="24"/>
          <w:szCs w:val="24"/>
          <w:lang w:val="tr-TR"/>
        </w:rPr>
        <w:t xml:space="preserve"> </w:t>
      </w:r>
      <w:r w:rsidR="0030464E" w:rsidRPr="00C2511C">
        <w:rPr>
          <w:rFonts w:ascii="Adobe Garamond Pro" w:hAnsi="Adobe Garamond Pro" w:cs="TimesNewRomanPSMT"/>
          <w:sz w:val="24"/>
          <w:szCs w:val="24"/>
          <w:lang w:val="tr-TR"/>
        </w:rPr>
        <w:t xml:space="preserve">aksi ispat edilene kadar resmi belgelerin geçerli olduklarını ve </w:t>
      </w:r>
      <w:r w:rsidR="00B8105A" w:rsidRPr="00C2511C">
        <w:rPr>
          <w:rFonts w:ascii="Adobe Garamond Pro" w:hAnsi="Adobe Garamond Pro" w:cs="TimesNewRomanPSMT"/>
          <w:sz w:val="24"/>
          <w:szCs w:val="24"/>
          <w:lang w:val="tr-TR"/>
        </w:rPr>
        <w:t>başvurucunun</w:t>
      </w:r>
      <w:r w:rsidR="0030464E" w:rsidRPr="00C2511C">
        <w:rPr>
          <w:rFonts w:ascii="Adobe Garamond Pro" w:hAnsi="Adobe Garamond Pro" w:cs="TimesNewRomanPSMT"/>
          <w:sz w:val="24"/>
          <w:szCs w:val="24"/>
          <w:lang w:val="tr-TR"/>
        </w:rPr>
        <w:t xml:space="preserve"> vekilinin soyut iddialar dışında bir delil ileri sürmediği</w:t>
      </w:r>
      <w:r w:rsidR="00B8105A" w:rsidRPr="00C2511C">
        <w:rPr>
          <w:rFonts w:ascii="Adobe Garamond Pro" w:hAnsi="Adobe Garamond Pro" w:cs="TimesNewRomanPSMT"/>
          <w:sz w:val="24"/>
          <w:szCs w:val="24"/>
          <w:lang w:val="tr-TR"/>
        </w:rPr>
        <w:t>ni ifade ederek, b</w:t>
      </w:r>
      <w:r w:rsidR="0030464E" w:rsidRPr="00C2511C">
        <w:rPr>
          <w:rFonts w:ascii="Adobe Garamond Pro" w:hAnsi="Adobe Garamond Pro" w:cs="TimesNewRomanPSMT"/>
          <w:sz w:val="24"/>
          <w:szCs w:val="24"/>
          <w:lang w:val="tr-TR"/>
        </w:rPr>
        <w:t xml:space="preserve">aşvurucu </w:t>
      </w:r>
      <w:proofErr w:type="spellStart"/>
      <w:r w:rsidR="0030464E" w:rsidRPr="00C2511C">
        <w:rPr>
          <w:rFonts w:ascii="Adobe Garamond Pro" w:hAnsi="Adobe Garamond Pro" w:cs="TimesNewRomanPSMT"/>
          <w:sz w:val="24"/>
          <w:szCs w:val="24"/>
          <w:lang w:val="tr-TR"/>
        </w:rPr>
        <w:t>Andiç’in</w:t>
      </w:r>
      <w:proofErr w:type="spellEnd"/>
      <w:r w:rsidR="0030464E" w:rsidRPr="00C2511C">
        <w:rPr>
          <w:rFonts w:ascii="Adobe Garamond Pro" w:hAnsi="Adobe Garamond Pro" w:cs="TimesNewRomanPSMT"/>
          <w:sz w:val="24"/>
          <w:szCs w:val="24"/>
          <w:lang w:val="tr-TR"/>
        </w:rPr>
        <w:t xml:space="preserve"> taleplerini reddetmiştir. 14 Mayıs 2012 tarihinde i</w:t>
      </w:r>
      <w:r w:rsidR="004863C5" w:rsidRPr="00C2511C">
        <w:rPr>
          <w:rFonts w:ascii="Adobe Garamond Pro" w:hAnsi="Adobe Garamond Pro" w:cs="TimesNewRomanPSMT"/>
          <w:sz w:val="24"/>
          <w:szCs w:val="24"/>
          <w:lang w:val="tr-TR"/>
        </w:rPr>
        <w:t xml:space="preserve">se </w:t>
      </w:r>
      <w:r w:rsidR="0030464E" w:rsidRPr="00C2511C">
        <w:rPr>
          <w:rFonts w:ascii="Adobe Garamond Pro" w:hAnsi="Adobe Garamond Pro" w:cs="TimesNewRomanPSMT"/>
          <w:sz w:val="24"/>
          <w:szCs w:val="24"/>
          <w:lang w:val="tr-TR"/>
        </w:rPr>
        <w:t xml:space="preserve">tutanakların herhangi bir usulsüzlük içermediği ve </w:t>
      </w:r>
      <w:r w:rsidR="00B8105A" w:rsidRPr="00C2511C">
        <w:rPr>
          <w:rFonts w:ascii="Adobe Garamond Pro" w:hAnsi="Adobe Garamond Pro" w:cs="TimesNewRomanPSMT"/>
          <w:sz w:val="24"/>
          <w:szCs w:val="24"/>
          <w:lang w:val="tr-TR"/>
        </w:rPr>
        <w:t>başvurucunun</w:t>
      </w:r>
      <w:r w:rsidR="0030464E" w:rsidRPr="00C2511C">
        <w:rPr>
          <w:rFonts w:ascii="Adobe Garamond Pro" w:hAnsi="Adobe Garamond Pro" w:cs="TimesNewRomanPSMT"/>
          <w:sz w:val="24"/>
          <w:szCs w:val="24"/>
          <w:lang w:val="tr-TR"/>
        </w:rPr>
        <w:t xml:space="preserve"> iddialarının adli para cezasının iptali için yeterli olmadığı gerekçeleriyle, </w:t>
      </w:r>
      <w:r w:rsidR="00B8105A" w:rsidRPr="00C2511C">
        <w:rPr>
          <w:rFonts w:ascii="Adobe Garamond Pro" w:hAnsi="Adobe Garamond Pro" w:cs="TimesNewRomanPSMT"/>
          <w:sz w:val="24"/>
          <w:szCs w:val="24"/>
          <w:lang w:val="tr-TR"/>
        </w:rPr>
        <w:t>b</w:t>
      </w:r>
      <w:r w:rsidR="004863C5" w:rsidRPr="00C2511C">
        <w:rPr>
          <w:rFonts w:ascii="Adobe Garamond Pro" w:hAnsi="Adobe Garamond Pro" w:cs="TimesNewRomanPSMT"/>
          <w:sz w:val="24"/>
          <w:szCs w:val="24"/>
          <w:lang w:val="tr-TR"/>
        </w:rPr>
        <w:t xml:space="preserve">aşvurucu </w:t>
      </w:r>
      <w:proofErr w:type="spellStart"/>
      <w:r w:rsidR="004863C5" w:rsidRPr="00C2511C">
        <w:rPr>
          <w:rFonts w:ascii="Adobe Garamond Pro" w:hAnsi="Adobe Garamond Pro" w:cs="TimesNewRomanPSMT"/>
          <w:sz w:val="24"/>
          <w:szCs w:val="24"/>
          <w:lang w:val="tr-TR"/>
        </w:rPr>
        <w:t>Boğatekin’in</w:t>
      </w:r>
      <w:proofErr w:type="spellEnd"/>
      <w:r w:rsidR="004863C5" w:rsidRPr="00C2511C">
        <w:rPr>
          <w:rFonts w:ascii="Adobe Garamond Pro" w:hAnsi="Adobe Garamond Pro" w:cs="TimesNewRomanPSMT"/>
          <w:sz w:val="24"/>
          <w:szCs w:val="24"/>
          <w:lang w:val="tr-TR"/>
        </w:rPr>
        <w:t xml:space="preserve"> iddiaları reddedilmiştir.</w:t>
      </w:r>
      <w:r w:rsidR="001F08F5" w:rsidRPr="00C2511C">
        <w:rPr>
          <w:rFonts w:ascii="Adobe Garamond Pro" w:hAnsi="Adobe Garamond Pro" w:cs="TimesNewRomanPSMT"/>
          <w:sz w:val="24"/>
          <w:szCs w:val="24"/>
          <w:lang w:val="tr-TR"/>
        </w:rPr>
        <w:t xml:space="preserve"> </w:t>
      </w:r>
    </w:p>
    <w:p w:rsidR="004863C5" w:rsidRPr="00C2511C" w:rsidRDefault="004863C5" w:rsidP="004863C5">
      <w:pPr>
        <w:autoSpaceDE w:val="0"/>
        <w:autoSpaceDN w:val="0"/>
        <w:adjustRightInd w:val="0"/>
        <w:spacing w:before="240" w:after="0" w:line="240" w:lineRule="auto"/>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ab/>
        <w:t>İzmir Sulh Ceza Mahkemesi tarafından verilen bu üç karar, 2000 lira altı idari para cezalarına karşı temyiz yolunun kapalı olması sebebiyle, kesin kararlardır.</w:t>
      </w:r>
    </w:p>
    <w:p w:rsidR="00683016" w:rsidRPr="00C2511C" w:rsidRDefault="00683016" w:rsidP="004863C5">
      <w:pPr>
        <w:autoSpaceDE w:val="0"/>
        <w:autoSpaceDN w:val="0"/>
        <w:adjustRightInd w:val="0"/>
        <w:spacing w:before="240" w:after="0" w:line="240" w:lineRule="auto"/>
        <w:jc w:val="both"/>
        <w:rPr>
          <w:rFonts w:ascii="Adobe Garamond Pro" w:hAnsi="Adobe Garamond Pro" w:cs="TimesNewRomanPSMT"/>
          <w:sz w:val="24"/>
          <w:szCs w:val="24"/>
          <w:lang w:val="tr-TR"/>
        </w:rPr>
      </w:pPr>
    </w:p>
    <w:p w:rsidR="00683016" w:rsidRPr="00C2511C" w:rsidRDefault="00683016" w:rsidP="004863C5">
      <w:pPr>
        <w:autoSpaceDE w:val="0"/>
        <w:autoSpaceDN w:val="0"/>
        <w:adjustRightInd w:val="0"/>
        <w:spacing w:before="240" w:after="0" w:line="240" w:lineRule="auto"/>
        <w:jc w:val="both"/>
        <w:rPr>
          <w:rFonts w:ascii="Adobe Garamond Pro" w:hAnsi="Adobe Garamond Pro" w:cs="TimesNewRomanPSMT"/>
          <w:b/>
          <w:sz w:val="24"/>
          <w:szCs w:val="24"/>
          <w:u w:val="single"/>
          <w:lang w:val="tr-TR"/>
        </w:rPr>
      </w:pPr>
      <w:r w:rsidRPr="00C2511C">
        <w:rPr>
          <w:rFonts w:ascii="Adobe Garamond Pro" w:hAnsi="Adobe Garamond Pro" w:cs="TimesNewRomanPSMT"/>
          <w:b/>
          <w:sz w:val="24"/>
          <w:szCs w:val="24"/>
          <w:u w:val="single"/>
          <w:lang w:val="tr-TR"/>
        </w:rPr>
        <w:lastRenderedPageBreak/>
        <w:t>İlgili İç Hukuk</w:t>
      </w:r>
    </w:p>
    <w:p w:rsidR="00BE325C" w:rsidRPr="00C2511C" w:rsidRDefault="00683016" w:rsidP="004863C5">
      <w:pPr>
        <w:autoSpaceDE w:val="0"/>
        <w:autoSpaceDN w:val="0"/>
        <w:adjustRightInd w:val="0"/>
        <w:spacing w:before="240" w:after="0" w:line="240" w:lineRule="auto"/>
        <w:jc w:val="both"/>
        <w:rPr>
          <w:rFonts w:ascii="Adobe Garamond Pro" w:hAnsi="Adobe Garamond Pro" w:cs="TimesNewRomanPSMT"/>
          <w:sz w:val="24"/>
          <w:szCs w:val="24"/>
          <w:lang w:val="tr-TR"/>
        </w:rPr>
      </w:pPr>
      <w:r w:rsidRPr="00C2511C">
        <w:rPr>
          <w:rFonts w:ascii="Adobe Garamond Pro" w:hAnsi="Adobe Garamond Pro" w:cs="TimesNewRomanPSMT"/>
          <w:b/>
          <w:i/>
          <w:sz w:val="24"/>
          <w:szCs w:val="24"/>
          <w:lang w:val="tr-TR"/>
        </w:rPr>
        <w:tab/>
      </w:r>
      <w:r w:rsidRPr="00C2511C">
        <w:rPr>
          <w:rFonts w:ascii="Adobe Garamond Pro" w:hAnsi="Adobe Garamond Pro" w:cs="TimesNewRomanPSMT"/>
          <w:sz w:val="24"/>
          <w:szCs w:val="24"/>
          <w:lang w:val="tr-TR"/>
        </w:rPr>
        <w:t>Türkiye’de seks işçiliği ve kamusal alanlarda müşteri arama eylemi</w:t>
      </w:r>
      <w:r w:rsidR="00BE325C" w:rsidRPr="00C2511C">
        <w:rPr>
          <w:rFonts w:ascii="Adobe Garamond Pro" w:hAnsi="Adobe Garamond Pro" w:cs="TimesNewRomanPSMT"/>
          <w:sz w:val="24"/>
          <w:szCs w:val="24"/>
          <w:lang w:val="tr-TR"/>
        </w:rPr>
        <w:t xml:space="preserve"> (askıntılık yapma) </w:t>
      </w:r>
      <w:r w:rsidRPr="00C2511C">
        <w:rPr>
          <w:rFonts w:ascii="Adobe Garamond Pro" w:hAnsi="Adobe Garamond Pro" w:cs="TimesNewRomanPSMT"/>
          <w:sz w:val="24"/>
          <w:szCs w:val="24"/>
          <w:lang w:val="tr-TR"/>
        </w:rPr>
        <w:t>yasaklı veya cezalandırılabilir değildir, ancak para karşılığı cinsel ilişki için seks işçisi sağlama ey</w:t>
      </w:r>
      <w:r w:rsidR="00BE325C" w:rsidRPr="00C2511C">
        <w:rPr>
          <w:rFonts w:ascii="Adobe Garamond Pro" w:hAnsi="Adobe Garamond Pro" w:cs="TimesNewRomanPSMT"/>
          <w:sz w:val="24"/>
          <w:szCs w:val="24"/>
          <w:lang w:val="tr-TR"/>
        </w:rPr>
        <w:t>lemi için ağır cezalar öngörülmüştür. Yukarıda bahsi geçen ve idari para cezalarına dayanak olan kanunlarda ise seks işçiliğine veya askıntılık yapmaya yönelik herhangi bir hüküm bulunmamaktadır. Ayrıca, idari para cezalarının ödenmemesi halinde, bunların özgürlükten mahrum bırakan cezalara çevrilmesi söz konusu değildir.</w:t>
      </w:r>
    </w:p>
    <w:p w:rsidR="00BE325C" w:rsidRPr="00C2511C" w:rsidRDefault="001C3AB8" w:rsidP="004863C5">
      <w:pPr>
        <w:autoSpaceDE w:val="0"/>
        <w:autoSpaceDN w:val="0"/>
        <w:adjustRightInd w:val="0"/>
        <w:spacing w:before="240" w:after="0" w:line="240" w:lineRule="auto"/>
        <w:jc w:val="both"/>
        <w:rPr>
          <w:rFonts w:ascii="Adobe Garamond Pro" w:hAnsi="Adobe Garamond Pro" w:cs="TimesNewRomanPSMT"/>
          <w:b/>
          <w:sz w:val="24"/>
          <w:szCs w:val="24"/>
          <w:lang w:val="tr-TR"/>
        </w:rPr>
      </w:pPr>
      <w:r w:rsidRPr="00C2511C">
        <w:rPr>
          <w:rFonts w:ascii="Adobe Garamond Pro" w:hAnsi="Adobe Garamond Pro" w:cs="TimesNewRomanPSMT"/>
          <w:b/>
          <w:sz w:val="24"/>
          <w:szCs w:val="24"/>
          <w:lang w:val="tr-TR"/>
        </w:rPr>
        <w:t>ŞİKÂYETLER</w:t>
      </w:r>
    </w:p>
    <w:p w:rsidR="00141D29" w:rsidRPr="00C2511C" w:rsidRDefault="00141D29" w:rsidP="004863C5">
      <w:pPr>
        <w:autoSpaceDE w:val="0"/>
        <w:autoSpaceDN w:val="0"/>
        <w:adjustRightInd w:val="0"/>
        <w:spacing w:before="240" w:after="0" w:line="240" w:lineRule="auto"/>
        <w:jc w:val="both"/>
        <w:rPr>
          <w:rFonts w:ascii="Adobe Garamond Pro" w:hAnsi="Adobe Garamond Pro" w:cs="TimesNewRomanPSMT"/>
          <w:sz w:val="24"/>
          <w:szCs w:val="24"/>
          <w:lang w:val="tr-TR"/>
        </w:rPr>
      </w:pPr>
      <w:r w:rsidRPr="00C2511C">
        <w:rPr>
          <w:rFonts w:ascii="Adobe Garamond Pro" w:hAnsi="Adobe Garamond Pro" w:cs="TimesNewRomanPSMT"/>
          <w:b/>
          <w:sz w:val="24"/>
          <w:szCs w:val="24"/>
          <w:lang w:val="tr-TR"/>
        </w:rPr>
        <w:tab/>
      </w:r>
      <w:r w:rsidRPr="00C2511C">
        <w:rPr>
          <w:rFonts w:ascii="Adobe Garamond Pro" w:hAnsi="Adobe Garamond Pro" w:cs="TimesNewRomanPSMT"/>
          <w:sz w:val="24"/>
          <w:szCs w:val="24"/>
          <w:lang w:val="tr-TR"/>
        </w:rPr>
        <w:t xml:space="preserve">Başvurucular Sözleşme’nin madde 6 § 1’i ileri sürerek söz konusu cezaların hukuka aykırı olduğunu ve sadece </w:t>
      </w:r>
      <w:proofErr w:type="spellStart"/>
      <w:r w:rsidRPr="00C2511C">
        <w:rPr>
          <w:rFonts w:ascii="Adobe Garamond Pro" w:hAnsi="Adobe Garamond Pro" w:cs="TimesNewRomanPSMT"/>
          <w:i/>
          <w:sz w:val="24"/>
          <w:szCs w:val="24"/>
          <w:lang w:val="tr-TR"/>
        </w:rPr>
        <w:t>transgen</w:t>
      </w:r>
      <w:r w:rsidRPr="00C2511C">
        <w:rPr>
          <w:rFonts w:ascii="Adobe Garamond Pro" w:hAnsi="Adobe Garamond Pro" w:cs="TimesNewRomanPSMT"/>
          <w:sz w:val="24"/>
          <w:szCs w:val="24"/>
          <w:lang w:val="tr-TR"/>
        </w:rPr>
        <w:t>der</w:t>
      </w:r>
      <w:proofErr w:type="spellEnd"/>
      <w:r w:rsidRPr="00C2511C">
        <w:rPr>
          <w:rFonts w:ascii="Adobe Garamond Pro" w:hAnsi="Adobe Garamond Pro" w:cs="TimesNewRomanPSMT"/>
          <w:sz w:val="24"/>
          <w:szCs w:val="24"/>
          <w:lang w:val="tr-TR"/>
        </w:rPr>
        <w:t xml:space="preserve"> oldukları için baskıya (</w:t>
      </w:r>
      <w:proofErr w:type="spellStart"/>
      <w:r w:rsidRPr="00C2511C">
        <w:rPr>
          <w:rFonts w:ascii="Adobe Garamond Pro" w:hAnsi="Adobe Garamond Pro" w:cs="TimesNewRomanPSMT"/>
          <w:i/>
          <w:sz w:val="24"/>
          <w:szCs w:val="24"/>
          <w:lang w:val="tr-TR"/>
        </w:rPr>
        <w:t>perseküsyon</w:t>
      </w:r>
      <w:proofErr w:type="spellEnd"/>
      <w:r w:rsidRPr="00C2511C">
        <w:rPr>
          <w:rFonts w:ascii="Adobe Garamond Pro" w:hAnsi="Adobe Garamond Pro" w:cs="TimesNewRomanPSMT"/>
          <w:sz w:val="24"/>
          <w:szCs w:val="24"/>
          <w:lang w:val="tr-TR"/>
        </w:rPr>
        <w:t>) maruz bırakıldıklarını belirtmişlerdir. Av. Dikmen’e göre para cezalarının fahiş olmaması bir öneme sahip değildir çünkü</w:t>
      </w:r>
      <w:r w:rsidR="00E1229F" w:rsidRPr="00C2511C">
        <w:rPr>
          <w:rFonts w:ascii="Adobe Garamond Pro" w:hAnsi="Adobe Garamond Pro" w:cs="TimesNewRomanPSMT"/>
          <w:sz w:val="24"/>
          <w:szCs w:val="24"/>
          <w:lang w:val="tr-TR"/>
        </w:rPr>
        <w:t xml:space="preserve"> herhangi biri gibi iş bulma hakkından mahrum oldukları için seks işçisi olarak yaşamak zorunda kalan müvekkilleri için bu cezalar hayli önemlidir.</w:t>
      </w:r>
      <w:r w:rsidRPr="00C2511C">
        <w:rPr>
          <w:rFonts w:ascii="Adobe Garamond Pro" w:hAnsi="Adobe Garamond Pro" w:cs="TimesNewRomanPSMT"/>
          <w:sz w:val="24"/>
          <w:szCs w:val="24"/>
          <w:lang w:val="tr-TR"/>
        </w:rPr>
        <w:t xml:space="preserve"> </w:t>
      </w:r>
    </w:p>
    <w:p w:rsidR="001F08F5" w:rsidRPr="00C2511C" w:rsidRDefault="002271D5" w:rsidP="001F08F5">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ab/>
        <w:t>Başvurucu Şimşek, idari para cezasına esas olan hükmün gerekçesinin bireylerin sakin ve huzurlu bir çevrede yaşama hakların</w:t>
      </w:r>
      <w:r w:rsidR="00CF5448" w:rsidRPr="00C2511C">
        <w:rPr>
          <w:rFonts w:ascii="Adobe Garamond Pro" w:hAnsi="Adobe Garamond Pro" w:cs="TimesNewRomanPSMT"/>
          <w:sz w:val="24"/>
          <w:szCs w:val="24"/>
          <w:lang w:val="tr-TR"/>
        </w:rPr>
        <w:t>ı korumak olduğunu hatırlatarak;</w:t>
      </w:r>
      <w:r w:rsidRPr="00C2511C">
        <w:rPr>
          <w:rFonts w:ascii="Adobe Garamond Pro" w:hAnsi="Adobe Garamond Pro" w:cs="TimesNewRomanPSMT"/>
          <w:sz w:val="24"/>
          <w:szCs w:val="24"/>
          <w:lang w:val="tr-TR"/>
        </w:rPr>
        <w:t xml:space="preserve"> olayın gerçekleştiği varsayılan bölgeni</w:t>
      </w:r>
      <w:r w:rsidR="00CF5448" w:rsidRPr="00C2511C">
        <w:rPr>
          <w:rFonts w:ascii="Adobe Garamond Pro" w:hAnsi="Adobe Garamond Pro" w:cs="TimesNewRomanPSMT"/>
          <w:sz w:val="24"/>
          <w:szCs w:val="24"/>
          <w:lang w:val="tr-TR"/>
        </w:rPr>
        <w:t>n bir yerleşim yeri olmadığını,</w:t>
      </w:r>
      <w:r w:rsidRPr="00C2511C">
        <w:rPr>
          <w:rFonts w:ascii="Adobe Garamond Pro" w:hAnsi="Adobe Garamond Pro" w:cs="TimesNewRomanPSMT"/>
          <w:sz w:val="24"/>
          <w:szCs w:val="24"/>
          <w:lang w:val="tr-TR"/>
        </w:rPr>
        <w:t xml:space="preserve"> bir fabrikanın önü olduğunu</w:t>
      </w:r>
      <w:r w:rsidR="00CF5448" w:rsidRPr="00C2511C">
        <w:rPr>
          <w:rFonts w:ascii="Adobe Garamond Pro" w:hAnsi="Adobe Garamond Pro" w:cs="TimesNewRomanPSMT"/>
          <w:sz w:val="24"/>
          <w:szCs w:val="24"/>
          <w:lang w:val="tr-TR"/>
        </w:rPr>
        <w:t xml:space="preserve"> ve</w:t>
      </w:r>
      <w:r w:rsidRPr="00C2511C">
        <w:rPr>
          <w:rFonts w:ascii="Adobe Garamond Pro" w:hAnsi="Adobe Garamond Pro" w:cs="TimesNewRomanPSMT"/>
          <w:sz w:val="24"/>
          <w:szCs w:val="24"/>
          <w:lang w:val="tr-TR"/>
        </w:rPr>
        <w:t xml:space="preserve"> </w:t>
      </w:r>
      <w:r w:rsidR="00CF5448" w:rsidRPr="00C2511C">
        <w:rPr>
          <w:rFonts w:ascii="Adobe Garamond Pro" w:hAnsi="Adobe Garamond Pro" w:cs="TimesNewRomanPSMT"/>
          <w:sz w:val="24"/>
          <w:szCs w:val="24"/>
          <w:lang w:val="tr-TR"/>
        </w:rPr>
        <w:t>her halükarda kendisinin herhangi bir gürültüye sebebiyet vermediğini açıklamıştır. Av. Dikmen ise Sulh Ceza Mahkemesi önünde lehte tanık çağırmak istediklerini ve yargıcın bir tarafla beraber gibi davranıp bu taleplerini re</w:t>
      </w:r>
      <w:r w:rsidR="00B8105A" w:rsidRPr="00C2511C">
        <w:rPr>
          <w:rFonts w:ascii="Adobe Garamond Pro" w:hAnsi="Adobe Garamond Pro" w:cs="TimesNewRomanPSMT"/>
          <w:sz w:val="24"/>
          <w:szCs w:val="24"/>
          <w:lang w:val="tr-TR"/>
        </w:rPr>
        <w:t>ddettiğini belirtmiştir. Diğer b</w:t>
      </w:r>
      <w:r w:rsidR="00CF5448" w:rsidRPr="00C2511C">
        <w:rPr>
          <w:rFonts w:ascii="Adobe Garamond Pro" w:hAnsi="Adobe Garamond Pro" w:cs="TimesNewRomanPSMT"/>
          <w:sz w:val="24"/>
          <w:szCs w:val="24"/>
          <w:lang w:val="tr-TR"/>
        </w:rPr>
        <w:t>aşvurucular</w:t>
      </w:r>
      <w:r w:rsidR="00916176" w:rsidRPr="00C2511C">
        <w:rPr>
          <w:rFonts w:ascii="Adobe Garamond Pro" w:hAnsi="Adobe Garamond Pro" w:cs="TimesNewRomanPSMT"/>
          <w:sz w:val="24"/>
          <w:szCs w:val="24"/>
          <w:lang w:val="tr-TR"/>
        </w:rPr>
        <w:t xml:space="preserve"> için ise Av. Dikmen özellikle;</w:t>
      </w:r>
      <w:r w:rsidR="00CF5448" w:rsidRPr="00C2511C">
        <w:rPr>
          <w:rFonts w:ascii="Adobe Garamond Pro" w:hAnsi="Adobe Garamond Pro" w:cs="TimesNewRomanPSMT"/>
          <w:sz w:val="24"/>
          <w:szCs w:val="24"/>
          <w:lang w:val="tr-TR"/>
        </w:rPr>
        <w:t xml:space="preserve"> aleyhlerinde düzenlenen idari para cezalarına ilişkin tutanakların sorgulanamaz bir karakterde olmalarından ötürü </w:t>
      </w:r>
      <w:r w:rsidR="00B8105A" w:rsidRPr="00C2511C">
        <w:rPr>
          <w:rFonts w:ascii="Adobe Garamond Pro" w:hAnsi="Adobe Garamond Pro" w:cs="TimesNewRomanPSMT"/>
          <w:sz w:val="24"/>
          <w:szCs w:val="24"/>
          <w:lang w:val="tr-TR"/>
        </w:rPr>
        <w:t>başvurucuların</w:t>
      </w:r>
      <w:r w:rsidR="00CF5448" w:rsidRPr="00C2511C">
        <w:rPr>
          <w:rFonts w:ascii="Adobe Garamond Pro" w:hAnsi="Adobe Garamond Pro" w:cs="TimesNewRomanPSMT"/>
          <w:sz w:val="24"/>
          <w:szCs w:val="24"/>
          <w:lang w:val="tr-TR"/>
        </w:rPr>
        <w:t xml:space="preserve"> </w:t>
      </w:r>
      <w:r w:rsidR="00916176" w:rsidRPr="00C2511C">
        <w:rPr>
          <w:rFonts w:ascii="Adobe Garamond Pro" w:hAnsi="Adobe Garamond Pro" w:cs="TimesNewRomanPSMT"/>
          <w:sz w:val="24"/>
          <w:szCs w:val="24"/>
          <w:lang w:val="tr-TR"/>
        </w:rPr>
        <w:t xml:space="preserve">aksini ispat etmelerinin mümkün olamayacağını ve ayrıca Sulh Ceza Mahkemesi’nin </w:t>
      </w:r>
      <w:r w:rsidR="00B8105A" w:rsidRPr="00C2511C">
        <w:rPr>
          <w:rFonts w:ascii="Adobe Garamond Pro" w:hAnsi="Adobe Garamond Pro" w:cs="TimesNewRomanPSMT"/>
          <w:sz w:val="24"/>
          <w:szCs w:val="24"/>
          <w:lang w:val="tr-TR"/>
        </w:rPr>
        <w:t>başvurucuların</w:t>
      </w:r>
      <w:r w:rsidR="00916176" w:rsidRPr="00C2511C">
        <w:rPr>
          <w:rFonts w:ascii="Adobe Garamond Pro" w:hAnsi="Adobe Garamond Pro" w:cs="TimesNewRomanPSMT"/>
          <w:sz w:val="24"/>
          <w:szCs w:val="24"/>
          <w:lang w:val="tr-TR"/>
        </w:rPr>
        <w:t xml:space="preserve"> </w:t>
      </w:r>
      <w:proofErr w:type="spellStart"/>
      <w:r w:rsidR="00916176" w:rsidRPr="00C2511C">
        <w:rPr>
          <w:rFonts w:ascii="Adobe Garamond Pro" w:hAnsi="Adobe Garamond Pro" w:cs="TimesNewRomanPSMT"/>
          <w:i/>
          <w:sz w:val="24"/>
          <w:szCs w:val="24"/>
          <w:lang w:val="tr-TR"/>
        </w:rPr>
        <w:t>transgender</w:t>
      </w:r>
      <w:proofErr w:type="spellEnd"/>
      <w:r w:rsidR="00916176" w:rsidRPr="00C2511C">
        <w:rPr>
          <w:rFonts w:ascii="Adobe Garamond Pro" w:hAnsi="Adobe Garamond Pro" w:cs="TimesNewRomanPSMT"/>
          <w:sz w:val="24"/>
          <w:szCs w:val="24"/>
          <w:lang w:val="tr-TR"/>
        </w:rPr>
        <w:t xml:space="preserve"> olmalarından ötürü taraflı davrandığı </w:t>
      </w:r>
      <w:proofErr w:type="gramStart"/>
      <w:r w:rsidR="00916176" w:rsidRPr="00C2511C">
        <w:rPr>
          <w:rFonts w:ascii="Adobe Garamond Pro" w:hAnsi="Adobe Garamond Pro" w:cs="TimesNewRomanPSMT"/>
          <w:sz w:val="24"/>
          <w:szCs w:val="24"/>
          <w:lang w:val="tr-TR"/>
        </w:rPr>
        <w:t>argümanlarını</w:t>
      </w:r>
      <w:proofErr w:type="gramEnd"/>
      <w:r w:rsidR="00916176" w:rsidRPr="00C2511C">
        <w:rPr>
          <w:rFonts w:ascii="Adobe Garamond Pro" w:hAnsi="Adobe Garamond Pro" w:cs="TimesNewRomanPSMT"/>
          <w:sz w:val="24"/>
          <w:szCs w:val="24"/>
          <w:lang w:val="tr-TR"/>
        </w:rPr>
        <w:t xml:space="preserve"> savunmuştur.</w:t>
      </w:r>
      <w:r w:rsidR="001F08F5" w:rsidRPr="00C2511C">
        <w:rPr>
          <w:rFonts w:ascii="Adobe Garamond Pro" w:hAnsi="Adobe Garamond Pro" w:cs="TimesNewRomanPSMT"/>
          <w:sz w:val="24"/>
          <w:szCs w:val="24"/>
          <w:lang w:val="tr-TR"/>
        </w:rPr>
        <w:t xml:space="preserve"> Aynı şekilde, devletçe ahlaki görülmeyen bir eylemin cezalandırılması amacıyla ve </w:t>
      </w:r>
      <w:r w:rsidR="00B8105A" w:rsidRPr="00C2511C">
        <w:rPr>
          <w:rFonts w:ascii="Adobe Garamond Pro" w:hAnsi="Adobe Garamond Pro" w:cs="TimesNewRomanPSMT"/>
          <w:sz w:val="24"/>
          <w:szCs w:val="24"/>
          <w:lang w:val="tr-TR"/>
        </w:rPr>
        <w:t>başvurucuların</w:t>
      </w:r>
      <w:r w:rsidR="001F08F5" w:rsidRPr="00C2511C">
        <w:rPr>
          <w:rFonts w:ascii="Adobe Garamond Pro" w:hAnsi="Adobe Garamond Pro" w:cs="TimesNewRomanPSMT"/>
          <w:sz w:val="24"/>
          <w:szCs w:val="24"/>
          <w:lang w:val="tr-TR"/>
        </w:rPr>
        <w:t xml:space="preserve"> adil yargılanma hakkı göz ardı edilmek suretiyle, yargıç tarafından polis tutanaklarına sorgulanmadan geçerlilik tanındığı belirtilmiştir.</w:t>
      </w:r>
    </w:p>
    <w:p w:rsidR="008D5D7E" w:rsidRPr="00C2511C" w:rsidRDefault="00657EE2" w:rsidP="001F08F5">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 xml:space="preserve">Ayrıca </w:t>
      </w:r>
      <w:r w:rsidR="00B8105A" w:rsidRPr="00C2511C">
        <w:rPr>
          <w:rFonts w:ascii="Adobe Garamond Pro" w:hAnsi="Adobe Garamond Pro" w:cs="TimesNewRomanPSMT"/>
          <w:sz w:val="24"/>
          <w:szCs w:val="24"/>
          <w:lang w:val="tr-TR"/>
        </w:rPr>
        <w:t>başvuruculara</w:t>
      </w:r>
      <w:r w:rsidRPr="00C2511C">
        <w:rPr>
          <w:rFonts w:ascii="Adobe Garamond Pro" w:hAnsi="Adobe Garamond Pro" w:cs="TimesNewRomanPSMT"/>
          <w:sz w:val="24"/>
          <w:szCs w:val="24"/>
          <w:lang w:val="tr-TR"/>
        </w:rPr>
        <w:t xml:space="preserve"> göre, mevzuat</w:t>
      </w:r>
      <w:r w:rsidR="001F08F5" w:rsidRPr="00C2511C">
        <w:rPr>
          <w:rFonts w:ascii="Adobe Garamond Pro" w:hAnsi="Adobe Garamond Pro" w:cs="TimesNewRomanPSMT"/>
          <w:sz w:val="24"/>
          <w:szCs w:val="24"/>
          <w:lang w:val="tr-TR"/>
        </w:rPr>
        <w:t xml:space="preserve"> hiçbir </w:t>
      </w:r>
      <w:r w:rsidRPr="00C2511C">
        <w:rPr>
          <w:rFonts w:ascii="Adobe Garamond Pro" w:hAnsi="Adobe Garamond Pro" w:cs="TimesNewRomanPSMT"/>
          <w:sz w:val="24"/>
          <w:szCs w:val="24"/>
          <w:lang w:val="tr-TR"/>
        </w:rPr>
        <w:t xml:space="preserve">eylemi cinsiyete bağlı olarak baskılamasa da, bazı metinler </w:t>
      </w:r>
      <w:proofErr w:type="spellStart"/>
      <w:r w:rsidRPr="00C2511C">
        <w:rPr>
          <w:rFonts w:ascii="Adobe Garamond Pro" w:hAnsi="Adobe Garamond Pro" w:cs="TimesNewRomanPSMT"/>
          <w:i/>
          <w:sz w:val="24"/>
          <w:szCs w:val="24"/>
          <w:lang w:val="tr-TR"/>
        </w:rPr>
        <w:t>transgender</w:t>
      </w:r>
      <w:proofErr w:type="spellEnd"/>
      <w:r w:rsidRPr="00C2511C">
        <w:rPr>
          <w:rFonts w:ascii="Adobe Garamond Pro" w:hAnsi="Adobe Garamond Pro" w:cs="TimesNewRomanPSMT"/>
          <w:sz w:val="24"/>
          <w:szCs w:val="24"/>
          <w:lang w:val="tr-TR"/>
        </w:rPr>
        <w:t xml:space="preserve"> bireylerin adalete erişimi konusunda ayrımcılığa sebep olabilmektedir.</w:t>
      </w:r>
      <w:r w:rsidR="008D5D7E" w:rsidRPr="00C2511C">
        <w:rPr>
          <w:rFonts w:ascii="Adobe Garamond Pro" w:hAnsi="Adobe Garamond Pro" w:cs="TimesNewRomanPSMT"/>
          <w:sz w:val="24"/>
          <w:szCs w:val="24"/>
          <w:lang w:val="tr-TR"/>
        </w:rPr>
        <w:t xml:space="preserve"> Esasında; belli bir eşiği geçmeyen, ilgili yargı kararlarının doğruca kesinleştiği ve daha yüksek bir yargı merciinde hak arama imkânını saf dışı bırakan idari para cezasına çarptırılma yoluyla, </w:t>
      </w:r>
      <w:proofErr w:type="spellStart"/>
      <w:r w:rsidR="008D5D7E" w:rsidRPr="00C2511C">
        <w:rPr>
          <w:rFonts w:ascii="Adobe Garamond Pro" w:hAnsi="Adobe Garamond Pro" w:cs="TimesNewRomanPSMT"/>
          <w:i/>
          <w:sz w:val="24"/>
          <w:szCs w:val="24"/>
          <w:lang w:val="tr-TR"/>
        </w:rPr>
        <w:t>transgender</w:t>
      </w:r>
      <w:proofErr w:type="spellEnd"/>
      <w:r w:rsidR="008D5D7E" w:rsidRPr="00C2511C">
        <w:rPr>
          <w:rFonts w:ascii="Adobe Garamond Pro" w:hAnsi="Adobe Garamond Pro" w:cs="TimesNewRomanPSMT"/>
          <w:sz w:val="24"/>
          <w:szCs w:val="24"/>
          <w:lang w:val="tr-TR"/>
        </w:rPr>
        <w:t xml:space="preserve"> bireyler cezalandırılmaktadır. Başvurucular bu anlamda Sözleşme madde 13’te öngörülen etkili başvuru hakkının ihlal edildiğini öne sürmektedir. </w:t>
      </w:r>
    </w:p>
    <w:p w:rsidR="001C42D4" w:rsidRPr="00C2511C" w:rsidRDefault="00D46CCE" w:rsidP="00A625C7">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 xml:space="preserve">Son olarak </w:t>
      </w:r>
      <w:r w:rsidR="00B8105A" w:rsidRPr="00C2511C">
        <w:rPr>
          <w:rFonts w:ascii="Adobe Garamond Pro" w:hAnsi="Adobe Garamond Pro" w:cs="TimesNewRomanPSMT"/>
          <w:sz w:val="24"/>
          <w:szCs w:val="24"/>
          <w:lang w:val="tr-TR"/>
        </w:rPr>
        <w:t>b</w:t>
      </w:r>
      <w:r w:rsidR="008D5D7E" w:rsidRPr="00C2511C">
        <w:rPr>
          <w:rFonts w:ascii="Adobe Garamond Pro" w:hAnsi="Adobe Garamond Pro" w:cs="TimesNewRomanPSMT"/>
          <w:sz w:val="24"/>
          <w:szCs w:val="24"/>
          <w:lang w:val="tr-TR"/>
        </w:rPr>
        <w:t>aşvurucular</w:t>
      </w:r>
      <w:r w:rsidRPr="00C2511C">
        <w:rPr>
          <w:rFonts w:ascii="Adobe Garamond Pro" w:hAnsi="Adobe Garamond Pro" w:cs="TimesNewRomanPSMT"/>
          <w:sz w:val="24"/>
          <w:szCs w:val="24"/>
          <w:lang w:val="tr-TR"/>
        </w:rPr>
        <w:t>;</w:t>
      </w:r>
      <w:r w:rsidR="008D5D7E" w:rsidRPr="00C2511C">
        <w:rPr>
          <w:rFonts w:ascii="Adobe Garamond Pro" w:hAnsi="Adobe Garamond Pro" w:cs="TimesNewRomanPSMT"/>
          <w:sz w:val="24"/>
          <w:szCs w:val="24"/>
          <w:lang w:val="tr-TR"/>
        </w:rPr>
        <w:t xml:space="preserve"> </w:t>
      </w:r>
      <w:r w:rsidRPr="00C2511C">
        <w:rPr>
          <w:rFonts w:ascii="Adobe Garamond Pro" w:hAnsi="Adobe Garamond Pro" w:cs="TimesNewRomanPSMT"/>
          <w:sz w:val="24"/>
          <w:szCs w:val="24"/>
          <w:lang w:val="tr-TR"/>
        </w:rPr>
        <w:t xml:space="preserve">sadece kadın kıyafeti giyinmiş erkekler olmaları sebebiyle gözaltına alındıkları ve cezalandırıldıkları mevcut olayda olduğu gibi </w:t>
      </w:r>
      <w:r w:rsidR="008D5D7E" w:rsidRPr="00C2511C">
        <w:rPr>
          <w:rFonts w:ascii="Adobe Garamond Pro" w:hAnsi="Adobe Garamond Pro" w:cs="TimesNewRomanPSMT"/>
          <w:sz w:val="24"/>
          <w:szCs w:val="24"/>
          <w:lang w:val="tr-TR"/>
        </w:rPr>
        <w:t xml:space="preserve">Türkiye’de </w:t>
      </w:r>
      <w:proofErr w:type="spellStart"/>
      <w:r w:rsidR="008D5D7E" w:rsidRPr="00C2511C">
        <w:rPr>
          <w:rFonts w:ascii="Adobe Garamond Pro" w:hAnsi="Adobe Garamond Pro" w:cs="TimesNewRomanPSMT"/>
          <w:i/>
          <w:sz w:val="24"/>
          <w:szCs w:val="24"/>
          <w:lang w:val="tr-TR"/>
        </w:rPr>
        <w:t>transgender</w:t>
      </w:r>
      <w:proofErr w:type="spellEnd"/>
      <w:r w:rsidR="008D5D7E" w:rsidRPr="00C2511C">
        <w:rPr>
          <w:rFonts w:ascii="Adobe Garamond Pro" w:hAnsi="Adobe Garamond Pro" w:cs="TimesNewRomanPSMT"/>
          <w:sz w:val="24"/>
          <w:szCs w:val="24"/>
          <w:lang w:val="tr-TR"/>
        </w:rPr>
        <w:t xml:space="preserve"> bireylere karşı hukukun suiistimal edilmesinin </w:t>
      </w:r>
      <w:r w:rsidRPr="00C2511C">
        <w:rPr>
          <w:rFonts w:ascii="Adobe Garamond Pro" w:hAnsi="Adobe Garamond Pro" w:cs="TimesNewRomanPSMT"/>
          <w:sz w:val="24"/>
          <w:szCs w:val="24"/>
          <w:lang w:val="tr-TR"/>
        </w:rPr>
        <w:t xml:space="preserve">Sözleşme madde 14’e aykırı şekilde </w:t>
      </w:r>
      <w:r w:rsidR="008D5D7E" w:rsidRPr="00C2511C">
        <w:rPr>
          <w:rFonts w:ascii="Adobe Garamond Pro" w:hAnsi="Adobe Garamond Pro" w:cs="TimesNewRomanPSMT"/>
          <w:sz w:val="24"/>
          <w:szCs w:val="24"/>
          <w:lang w:val="tr-TR"/>
        </w:rPr>
        <w:t>yaygın olduğunu</w:t>
      </w:r>
      <w:r w:rsidRPr="00C2511C">
        <w:rPr>
          <w:rFonts w:ascii="Adobe Garamond Pro" w:hAnsi="Adobe Garamond Pro" w:cs="TimesNewRomanPSMT"/>
          <w:sz w:val="24"/>
          <w:szCs w:val="24"/>
          <w:lang w:val="tr-TR"/>
        </w:rPr>
        <w:t xml:space="preserve"> belirtmişlerdir.</w:t>
      </w:r>
    </w:p>
    <w:p w:rsidR="002271D5" w:rsidRPr="00C2511C" w:rsidRDefault="001C42D4" w:rsidP="004863C5">
      <w:pPr>
        <w:autoSpaceDE w:val="0"/>
        <w:autoSpaceDN w:val="0"/>
        <w:adjustRightInd w:val="0"/>
        <w:spacing w:before="240" w:after="0" w:line="240" w:lineRule="auto"/>
        <w:jc w:val="both"/>
        <w:rPr>
          <w:rFonts w:ascii="Adobe Garamond Pro" w:hAnsi="Adobe Garamond Pro" w:cs="TimesNewRomanPSMT"/>
          <w:b/>
          <w:sz w:val="24"/>
          <w:szCs w:val="24"/>
          <w:lang w:val="tr-TR"/>
        </w:rPr>
      </w:pPr>
      <w:r w:rsidRPr="00C2511C">
        <w:rPr>
          <w:rFonts w:ascii="Adobe Garamond Pro" w:hAnsi="Adobe Garamond Pro" w:cs="TimesNewRomanPSMT"/>
          <w:b/>
          <w:sz w:val="24"/>
          <w:szCs w:val="24"/>
          <w:lang w:val="tr-TR"/>
        </w:rPr>
        <w:t>HUKUK</w:t>
      </w:r>
    </w:p>
    <w:p w:rsidR="000B211A" w:rsidRPr="00C2511C" w:rsidRDefault="000B211A" w:rsidP="00D47C36">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Mahkeme ilk olarak, iç tüzük madde 42 § 1’in uygulanmasıyla, barındırdıkları olaylar ve hukuki problemlerin benzerlikleri sebebiyle bu üç başvuruyu birleştirilmesine karar vermiştir. Bunun ötesinde, Mahkeme tarafların hukuki nitelendirmeleriyle bağlı olmadığından (</w:t>
      </w:r>
      <w:proofErr w:type="spellStart"/>
      <w:r w:rsidRPr="00C2511C">
        <w:rPr>
          <w:rFonts w:ascii="Adobe Garamond Pro" w:hAnsi="Adobe Garamond Pro" w:cs="TimesNewRomanPSMT"/>
          <w:i/>
          <w:sz w:val="24"/>
          <w:szCs w:val="24"/>
          <w:lang w:val="tr-TR"/>
        </w:rPr>
        <w:t>maîtresse</w:t>
      </w:r>
      <w:proofErr w:type="spellEnd"/>
      <w:r w:rsidRPr="00C2511C">
        <w:rPr>
          <w:rFonts w:ascii="Adobe Garamond Pro" w:hAnsi="Adobe Garamond Pro" w:cs="TimesNewRomanPSMT"/>
          <w:i/>
          <w:sz w:val="24"/>
          <w:szCs w:val="24"/>
          <w:lang w:val="tr-TR"/>
        </w:rPr>
        <w:t xml:space="preserve"> de la </w:t>
      </w:r>
      <w:proofErr w:type="spellStart"/>
      <w:r w:rsidRPr="00C2511C">
        <w:rPr>
          <w:rFonts w:ascii="Adobe Garamond Pro" w:hAnsi="Adobe Garamond Pro" w:cs="TimesNewRomanPSMT"/>
          <w:i/>
          <w:sz w:val="24"/>
          <w:szCs w:val="24"/>
          <w:lang w:val="tr-TR"/>
        </w:rPr>
        <w:t>qualification</w:t>
      </w:r>
      <w:proofErr w:type="spellEnd"/>
      <w:r w:rsidRPr="00C2511C">
        <w:rPr>
          <w:rFonts w:ascii="Adobe Garamond Pro" w:hAnsi="Adobe Garamond Pro" w:cs="TimesNewRomanPSMT"/>
          <w:i/>
          <w:sz w:val="24"/>
          <w:szCs w:val="24"/>
          <w:lang w:val="tr-TR"/>
        </w:rPr>
        <w:t xml:space="preserve"> </w:t>
      </w:r>
      <w:proofErr w:type="spellStart"/>
      <w:r w:rsidRPr="00C2511C">
        <w:rPr>
          <w:rFonts w:ascii="Adobe Garamond Pro" w:hAnsi="Adobe Garamond Pro" w:cs="TimesNewRomanPSMT"/>
          <w:i/>
          <w:sz w:val="24"/>
          <w:szCs w:val="24"/>
          <w:lang w:val="tr-TR"/>
        </w:rPr>
        <w:t>juridique</w:t>
      </w:r>
      <w:proofErr w:type="spellEnd"/>
      <w:r w:rsidR="00464D2C" w:rsidRPr="00C2511C">
        <w:rPr>
          <w:rFonts w:ascii="Adobe Garamond Pro" w:hAnsi="Adobe Garamond Pro" w:cs="TimesNewRomanPSMT"/>
          <w:sz w:val="24"/>
          <w:szCs w:val="24"/>
          <w:lang w:val="tr-TR"/>
        </w:rPr>
        <w:t>), dile getirilme biçimlerinden yola çıkarak şikâyetlerin, ilgili kısımları aşağıda verilen ve Sözleşme madde 6’da yer alan adil yargılanma hakkı kapsamında ele alınmasına karar vermiştir;</w:t>
      </w:r>
    </w:p>
    <w:p w:rsidR="00464D2C" w:rsidRPr="00C2511C" w:rsidRDefault="00464D2C" w:rsidP="00464D2C">
      <w:pPr>
        <w:autoSpaceDE w:val="0"/>
        <w:autoSpaceDN w:val="0"/>
        <w:adjustRightInd w:val="0"/>
        <w:spacing w:before="240" w:after="0" w:line="240" w:lineRule="auto"/>
        <w:ind w:left="426" w:right="708" w:firstLine="141"/>
        <w:jc w:val="both"/>
        <w:rPr>
          <w:rFonts w:ascii="Adobe Garamond Pro" w:hAnsi="Adobe Garamond Pro" w:cs="TimesNewRomanPSMT"/>
          <w:i/>
          <w:sz w:val="24"/>
          <w:szCs w:val="24"/>
          <w:lang w:val="tr-TR"/>
        </w:rPr>
      </w:pPr>
      <w:r w:rsidRPr="00C2511C">
        <w:rPr>
          <w:rFonts w:ascii="Adobe Garamond Pro" w:hAnsi="Adobe Garamond Pro" w:cs="TimesNewRomanPSMT"/>
          <w:sz w:val="24"/>
          <w:szCs w:val="24"/>
          <w:lang w:val="tr-TR"/>
        </w:rPr>
        <w:lastRenderedPageBreak/>
        <w:tab/>
        <w:t xml:space="preserve">“1. </w:t>
      </w:r>
      <w:r w:rsidRPr="00C2511C">
        <w:rPr>
          <w:rFonts w:ascii="Adobe Garamond Pro" w:hAnsi="Adobe Garamond Pro" w:cs="TimesNewRomanPSMT"/>
          <w:i/>
          <w:sz w:val="24"/>
          <w:szCs w:val="24"/>
          <w:lang w:val="tr-TR"/>
        </w:rPr>
        <w:t>Herkes davasının, medeni hak ve yükümlülükleriyle ilgili uyuşmazlıklar ya da cezai alanda kendisine yöneltilen suçlamaların esası konusunda karar verecek olan, yasayla kurulmuş, bağımsız ve tarafsız bir mahkeme tarafından (…)</w:t>
      </w:r>
    </w:p>
    <w:p w:rsidR="00464D2C" w:rsidRPr="00C2511C" w:rsidRDefault="00464D2C" w:rsidP="00464D2C">
      <w:pPr>
        <w:autoSpaceDE w:val="0"/>
        <w:autoSpaceDN w:val="0"/>
        <w:adjustRightInd w:val="0"/>
        <w:spacing w:before="240" w:after="0" w:line="240" w:lineRule="auto"/>
        <w:ind w:left="426" w:right="708" w:firstLine="141"/>
        <w:jc w:val="both"/>
        <w:rPr>
          <w:rFonts w:ascii="Adobe Garamond Pro" w:hAnsi="Adobe Garamond Pro" w:cs="TimesNewRomanPSMT"/>
          <w:i/>
          <w:sz w:val="24"/>
          <w:szCs w:val="24"/>
          <w:lang w:val="tr-TR"/>
        </w:rPr>
      </w:pPr>
      <w:r w:rsidRPr="00C2511C">
        <w:rPr>
          <w:rFonts w:ascii="Adobe Garamond Pro" w:hAnsi="Adobe Garamond Pro" w:cs="TimesNewRomanPSMT"/>
          <w:i/>
          <w:sz w:val="24"/>
          <w:szCs w:val="24"/>
          <w:lang w:val="tr-TR"/>
        </w:rPr>
        <w:t>2. Bir suç ile itham edilen herkes, suçluluğu yasal olarak sabit oluncaya kadar masum sayılır.”</w:t>
      </w:r>
    </w:p>
    <w:p w:rsidR="00D47C36" w:rsidRPr="00C2511C" w:rsidRDefault="00D47C36" w:rsidP="002C4EFC">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 xml:space="preserve">Sözleşme madde 5 kapsamında herhangi bir iddianın olmaması sebebiyle, Mahkeme </w:t>
      </w:r>
      <w:r w:rsidR="00B8105A" w:rsidRPr="00C2511C">
        <w:rPr>
          <w:rFonts w:ascii="Adobe Garamond Pro" w:hAnsi="Adobe Garamond Pro" w:cs="TimesNewRomanPSMT"/>
          <w:sz w:val="24"/>
          <w:szCs w:val="24"/>
          <w:lang w:val="tr-TR"/>
        </w:rPr>
        <w:t>başvurucuların</w:t>
      </w:r>
      <w:r w:rsidRPr="00C2511C">
        <w:rPr>
          <w:rFonts w:ascii="Adobe Garamond Pro" w:hAnsi="Adobe Garamond Pro" w:cs="TimesNewRomanPSMT"/>
          <w:sz w:val="24"/>
          <w:szCs w:val="24"/>
          <w:lang w:val="tr-TR"/>
        </w:rPr>
        <w:t xml:space="preserve"> </w:t>
      </w:r>
      <w:r w:rsidR="001A742F" w:rsidRPr="00C2511C">
        <w:rPr>
          <w:rFonts w:ascii="Adobe Garamond Pro" w:hAnsi="Adobe Garamond Pro" w:cs="TimesNewRomanPSMT"/>
          <w:sz w:val="24"/>
          <w:szCs w:val="24"/>
          <w:lang w:val="tr-TR"/>
        </w:rPr>
        <w:t xml:space="preserve">Pınarbaşı Polis Merkezi Amirliği’nde gözaltında tutulmaları hususunda </w:t>
      </w:r>
      <w:proofErr w:type="spellStart"/>
      <w:r w:rsidR="001A742F" w:rsidRPr="00C2511C">
        <w:rPr>
          <w:rFonts w:ascii="Adobe Garamond Pro" w:hAnsi="Adobe Garamond Pro" w:cs="TimesNewRomanPSMT"/>
          <w:sz w:val="24"/>
          <w:szCs w:val="24"/>
          <w:lang w:val="tr-TR"/>
        </w:rPr>
        <w:t>re’sen</w:t>
      </w:r>
      <w:proofErr w:type="spellEnd"/>
      <w:r w:rsidR="001A742F" w:rsidRPr="00C2511C">
        <w:rPr>
          <w:rFonts w:ascii="Adobe Garamond Pro" w:hAnsi="Adobe Garamond Pro" w:cs="TimesNewRomanPSMT"/>
          <w:sz w:val="24"/>
          <w:szCs w:val="24"/>
          <w:lang w:val="tr-TR"/>
        </w:rPr>
        <w:t xml:space="preserve"> inceleme yapmayacaktır.</w:t>
      </w:r>
    </w:p>
    <w:p w:rsidR="001A742F" w:rsidRDefault="001A742F" w:rsidP="002C4EFC">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sidRPr="00C2511C">
        <w:rPr>
          <w:rFonts w:ascii="Adobe Garamond Pro" w:hAnsi="Adobe Garamond Pro" w:cs="TimesNewRomanPSMT"/>
          <w:sz w:val="24"/>
          <w:szCs w:val="24"/>
          <w:lang w:val="tr-TR"/>
        </w:rPr>
        <w:t xml:space="preserve">Sözleşme madde 6’nın ceza hukuku yönü; kamu düzenine </w:t>
      </w:r>
      <w:r w:rsidR="00BA4783" w:rsidRPr="00C2511C">
        <w:rPr>
          <w:rFonts w:ascii="Adobe Garamond Pro" w:hAnsi="Adobe Garamond Pro" w:cs="TimesNewRomanPSMT"/>
          <w:sz w:val="24"/>
          <w:szCs w:val="24"/>
          <w:lang w:val="tr-TR"/>
        </w:rPr>
        <w:t xml:space="preserve">veya muhite yönelik kabahatlere ilişkin ceza </w:t>
      </w:r>
      <w:proofErr w:type="gramStart"/>
      <w:r w:rsidR="00BA4783" w:rsidRPr="00C2511C">
        <w:rPr>
          <w:rFonts w:ascii="Adobe Garamond Pro" w:hAnsi="Adobe Garamond Pro" w:cs="TimesNewRomanPSMT"/>
          <w:sz w:val="24"/>
          <w:szCs w:val="24"/>
          <w:lang w:val="tr-TR"/>
        </w:rPr>
        <w:t>prosedürlerine</w:t>
      </w:r>
      <w:proofErr w:type="gramEnd"/>
      <w:r w:rsidR="00BA4783" w:rsidRPr="00C2511C">
        <w:rPr>
          <w:rFonts w:ascii="Adobe Garamond Pro" w:hAnsi="Adobe Garamond Pro" w:cs="TimesNewRomanPSMT"/>
          <w:sz w:val="24"/>
          <w:szCs w:val="24"/>
          <w:lang w:val="tr-TR"/>
        </w:rPr>
        <w:t xml:space="preserve"> ve aynı zamanda yol güvenliği kabahatlerine ilişkin para cezası prosedürlerine uygulanmaktadır. Başvurucular tarafından ihlal edilen hükümlerin genel</w:t>
      </w:r>
      <w:r w:rsidR="00BA4783">
        <w:rPr>
          <w:rFonts w:ascii="Adobe Garamond Pro" w:hAnsi="Adobe Garamond Pro" w:cs="TimesNewRomanPSMT"/>
          <w:sz w:val="24"/>
          <w:szCs w:val="24"/>
          <w:lang w:val="tr-TR"/>
        </w:rPr>
        <w:t xml:space="preserve"> yapılarının yanında öngörülen yaptırımların caydırıcı ve cezalandırıcı amacı, söz konusu kabahatlerin Sözleşme madde 6 anlamında cezai karakterlere sahip olduğunu göstermektedir.</w:t>
      </w:r>
    </w:p>
    <w:p w:rsidR="00BA4783" w:rsidRDefault="002C4EFC" w:rsidP="002C4EFC">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Bununla beraber Mahkeme, aşağıda verilen Sözleşme madde 35 </w:t>
      </w:r>
      <w:r w:rsidRPr="000B211A">
        <w:rPr>
          <w:rFonts w:ascii="Adobe Garamond Pro" w:hAnsi="Adobe Garamond Pro" w:cs="TimesNewRomanPSMT"/>
          <w:sz w:val="24"/>
          <w:szCs w:val="24"/>
          <w:lang w:val="tr-TR"/>
        </w:rPr>
        <w:t>§</w:t>
      </w:r>
      <w:r>
        <w:rPr>
          <w:rFonts w:ascii="Adobe Garamond Pro" w:hAnsi="Adobe Garamond Pro" w:cs="TimesNewRomanPSMT"/>
          <w:sz w:val="24"/>
          <w:szCs w:val="24"/>
          <w:lang w:val="tr-TR"/>
        </w:rPr>
        <w:t xml:space="preserve"> 3 b’de öngörülen kabul edilebilirlik </w:t>
      </w:r>
      <w:proofErr w:type="gramStart"/>
      <w:r>
        <w:rPr>
          <w:rFonts w:ascii="Adobe Garamond Pro" w:hAnsi="Adobe Garamond Pro" w:cs="TimesNewRomanPSMT"/>
          <w:sz w:val="24"/>
          <w:szCs w:val="24"/>
          <w:lang w:val="tr-TR"/>
        </w:rPr>
        <w:t>kriterinin</w:t>
      </w:r>
      <w:proofErr w:type="gramEnd"/>
      <w:r>
        <w:rPr>
          <w:rFonts w:ascii="Adobe Garamond Pro" w:hAnsi="Adobe Garamond Pro" w:cs="TimesNewRomanPSMT"/>
          <w:sz w:val="24"/>
          <w:szCs w:val="24"/>
          <w:lang w:val="tr-TR"/>
        </w:rPr>
        <w:t xml:space="preserve"> uygulanmasıyla; Sözleşme ve Ek Protokollerine bağdaşan, açıkça dayanaktan yoksun olmayan veya hakkın kötüye kullanımı kapsamına girmeyen bir başvurunun </w:t>
      </w:r>
      <w:proofErr w:type="spellStart"/>
      <w:r>
        <w:rPr>
          <w:rFonts w:ascii="Adobe Garamond Pro" w:hAnsi="Adobe Garamond Pro" w:cs="TimesNewRomanPSMT"/>
          <w:sz w:val="24"/>
          <w:szCs w:val="24"/>
          <w:lang w:val="tr-TR"/>
        </w:rPr>
        <w:t>re’sen</w:t>
      </w:r>
      <w:proofErr w:type="spellEnd"/>
      <w:r>
        <w:rPr>
          <w:rFonts w:ascii="Adobe Garamond Pro" w:hAnsi="Adobe Garamond Pro" w:cs="TimesNewRomanPSMT"/>
          <w:sz w:val="24"/>
          <w:szCs w:val="24"/>
          <w:lang w:val="tr-TR"/>
        </w:rPr>
        <w:t xml:space="preserve"> reddedilebileceğini hatırlatır:</w:t>
      </w:r>
    </w:p>
    <w:p w:rsidR="002C4EFC" w:rsidRDefault="002C4EFC" w:rsidP="002C4EFC">
      <w:pPr>
        <w:autoSpaceDE w:val="0"/>
        <w:autoSpaceDN w:val="0"/>
        <w:adjustRightInd w:val="0"/>
        <w:spacing w:before="240" w:after="0" w:line="240" w:lineRule="auto"/>
        <w:ind w:left="567" w:right="708" w:firstLine="284"/>
        <w:jc w:val="both"/>
        <w:rPr>
          <w:rFonts w:ascii="Adobe Garamond Pro" w:hAnsi="Adobe Garamond Pro"/>
          <w:i/>
          <w:sz w:val="24"/>
          <w:lang w:val="tr-TR"/>
        </w:rPr>
      </w:pPr>
      <w:r>
        <w:rPr>
          <w:rFonts w:ascii="Adobe Garamond Pro" w:hAnsi="Adobe Garamond Pro" w:cs="TimesNewRomanPSMT"/>
          <w:sz w:val="24"/>
          <w:szCs w:val="24"/>
          <w:lang w:val="tr-TR"/>
        </w:rPr>
        <w:t>“</w:t>
      </w:r>
      <w:r w:rsidRPr="002C4EFC">
        <w:rPr>
          <w:rFonts w:ascii="Adobe Garamond Pro" w:hAnsi="Adobe Garamond Pro"/>
          <w:lang w:val="tr-TR"/>
        </w:rPr>
        <w:t>3</w:t>
      </w:r>
      <w:r w:rsidRPr="002C4EFC">
        <w:rPr>
          <w:rFonts w:ascii="Adobe Garamond Pro" w:hAnsi="Adobe Garamond Pro"/>
          <w:i/>
          <w:sz w:val="24"/>
          <w:lang w:val="tr-TR"/>
        </w:rPr>
        <w:t xml:space="preserve">. </w:t>
      </w:r>
      <w:proofErr w:type="spellStart"/>
      <w:r w:rsidRPr="002C4EFC">
        <w:rPr>
          <w:rFonts w:ascii="Adobe Garamond Pro" w:hAnsi="Adobe Garamond Pro"/>
          <w:i/>
          <w:sz w:val="24"/>
          <w:lang w:val="tr-TR"/>
        </w:rPr>
        <w:t>Asağıdaki</w:t>
      </w:r>
      <w:proofErr w:type="spellEnd"/>
      <w:r w:rsidRPr="002C4EFC">
        <w:rPr>
          <w:rFonts w:ascii="Adobe Garamond Pro" w:hAnsi="Adobe Garamond Pro"/>
          <w:i/>
          <w:sz w:val="24"/>
          <w:lang w:val="tr-TR"/>
        </w:rPr>
        <w:t xml:space="preserve"> hallerde Mahkeme, 34. madde uyarınca sunulan bireysel başvuruları kabul edilemez bulur: </w:t>
      </w:r>
    </w:p>
    <w:p w:rsidR="002C4EFC" w:rsidRDefault="002C4EFC" w:rsidP="002C4EFC">
      <w:pPr>
        <w:autoSpaceDE w:val="0"/>
        <w:autoSpaceDN w:val="0"/>
        <w:adjustRightInd w:val="0"/>
        <w:spacing w:before="240" w:after="0" w:line="240" w:lineRule="auto"/>
        <w:ind w:left="567" w:right="708" w:firstLine="284"/>
        <w:jc w:val="both"/>
        <w:rPr>
          <w:rFonts w:ascii="Adobe Garamond Pro" w:hAnsi="Adobe Garamond Pro"/>
          <w:i/>
          <w:sz w:val="24"/>
          <w:lang w:val="tr-TR"/>
        </w:rPr>
      </w:pPr>
      <w:r>
        <w:rPr>
          <w:rFonts w:ascii="Adobe Garamond Pro" w:hAnsi="Adobe Garamond Pro"/>
          <w:i/>
          <w:sz w:val="24"/>
          <w:lang w:val="tr-TR"/>
        </w:rPr>
        <w:t>(…)</w:t>
      </w:r>
      <w:r w:rsidRPr="002C4EFC">
        <w:rPr>
          <w:rFonts w:ascii="Adobe Garamond Pro" w:hAnsi="Adobe Garamond Pro"/>
          <w:i/>
          <w:sz w:val="24"/>
          <w:lang w:val="tr-TR"/>
        </w:rPr>
        <w:t xml:space="preserve"> </w:t>
      </w:r>
    </w:p>
    <w:p w:rsidR="002C4EFC" w:rsidRDefault="002C4EFC" w:rsidP="002C4EFC">
      <w:pPr>
        <w:autoSpaceDE w:val="0"/>
        <w:autoSpaceDN w:val="0"/>
        <w:adjustRightInd w:val="0"/>
        <w:spacing w:before="240" w:after="0" w:line="240" w:lineRule="auto"/>
        <w:ind w:left="567" w:right="708" w:firstLine="284"/>
        <w:jc w:val="both"/>
        <w:rPr>
          <w:rFonts w:ascii="Adobe Garamond Pro" w:hAnsi="Adobe Garamond Pro" w:cs="TimesNewRomanPSMT"/>
          <w:sz w:val="24"/>
          <w:szCs w:val="24"/>
          <w:lang w:val="tr-TR"/>
        </w:rPr>
      </w:pPr>
      <w:r w:rsidRPr="002C4EFC">
        <w:rPr>
          <w:rFonts w:ascii="Adobe Garamond Pro" w:hAnsi="Adobe Garamond Pro"/>
          <w:i/>
          <w:sz w:val="24"/>
          <w:lang w:val="tr-TR"/>
        </w:rPr>
        <w:t>b) Başvurucunun önemli b</w:t>
      </w:r>
      <w:r w:rsidR="00A625C7">
        <w:rPr>
          <w:rFonts w:ascii="Adobe Garamond Pro" w:hAnsi="Adobe Garamond Pro"/>
          <w:i/>
          <w:sz w:val="24"/>
          <w:lang w:val="tr-TR"/>
        </w:rPr>
        <w:t>ir zarar görmemiş olması; meğer</w:t>
      </w:r>
      <w:r w:rsidRPr="002C4EFC">
        <w:rPr>
          <w:rFonts w:ascii="Adobe Garamond Pro" w:hAnsi="Adobe Garamond Pro"/>
          <w:i/>
          <w:sz w:val="24"/>
          <w:lang w:val="tr-TR"/>
        </w:rPr>
        <w:t>ki Sözleşme ve Protokolleri ile güvence altına alınan insan haklarına saygı ilkesi başvurunun esastan incelenmesini gerektirsin. Ancak ulusal bir mahkeme tarafından gereği gibi incelenmemiş hiçbir dava bu gerekçe ile reddedilemez</w:t>
      </w:r>
      <w:r>
        <w:rPr>
          <w:rFonts w:ascii="Adobe Garamond Pro" w:hAnsi="Adobe Garamond Pro" w:cs="TimesNewRomanPSMT"/>
          <w:sz w:val="24"/>
          <w:szCs w:val="24"/>
          <w:lang w:val="tr-TR"/>
        </w:rPr>
        <w:t>”</w:t>
      </w:r>
    </w:p>
    <w:p w:rsidR="002C4EFC" w:rsidRDefault="007F4E65" w:rsidP="007F4E65">
      <w:pPr>
        <w:autoSpaceDE w:val="0"/>
        <w:autoSpaceDN w:val="0"/>
        <w:adjustRightInd w:val="0"/>
        <w:spacing w:before="240" w:after="0" w:line="240" w:lineRule="auto"/>
        <w:ind w:firstLine="284"/>
        <w:jc w:val="both"/>
        <w:rPr>
          <w:rFonts w:ascii="Adobe Garamond Pro" w:hAnsi="Adobe Garamond Pro"/>
          <w:sz w:val="24"/>
          <w:lang w:val="tr-TR"/>
        </w:rPr>
      </w:pPr>
      <w:r>
        <w:rPr>
          <w:rFonts w:ascii="Adobe Garamond Pro" w:hAnsi="Adobe Garamond Pro"/>
          <w:sz w:val="24"/>
          <w:lang w:val="tr-TR"/>
        </w:rPr>
        <w:t>“</w:t>
      </w:r>
      <w:r w:rsidRPr="007F4E65">
        <w:rPr>
          <w:rFonts w:ascii="Adobe Garamond Pro" w:hAnsi="Adobe Garamond Pro"/>
          <w:i/>
          <w:sz w:val="24"/>
          <w:lang w:val="tr-TR"/>
        </w:rPr>
        <w:t>Önemli zarar</w:t>
      </w:r>
      <w:r>
        <w:rPr>
          <w:rFonts w:ascii="Adobe Garamond Pro" w:hAnsi="Adobe Garamond Pro"/>
          <w:sz w:val="24"/>
          <w:lang w:val="tr-TR"/>
        </w:rPr>
        <w:t>” kavramı, bir ihlalinin uluslararası bir mahkeme tarafından incelenmesini haklı çıkarması için zararın minimum bir eşiği ulaşması gerektiği fikrine işaret etmektedir. Bu eşiğin değerlendirilmesi, haliyle göreceli olup somut olayın şartlarına dayanmaktadır. Mahkeme hem başvu</w:t>
      </w:r>
      <w:r w:rsidR="00B8105A">
        <w:rPr>
          <w:rFonts w:ascii="Adobe Garamond Pro" w:hAnsi="Adobe Garamond Pro"/>
          <w:sz w:val="24"/>
          <w:lang w:val="tr-TR"/>
        </w:rPr>
        <w:t>rucunun bakış açısını</w:t>
      </w:r>
      <w:r w:rsidR="000E1B52">
        <w:rPr>
          <w:rFonts w:ascii="Adobe Garamond Pro" w:hAnsi="Adobe Garamond Pro"/>
          <w:sz w:val="24"/>
          <w:lang w:val="tr-TR"/>
        </w:rPr>
        <w:t>/</w:t>
      </w:r>
      <w:r w:rsidR="00ED720F">
        <w:rPr>
          <w:rFonts w:ascii="Adobe Garamond Pro" w:hAnsi="Adobe Garamond Pro"/>
          <w:sz w:val="24"/>
          <w:lang w:val="tr-TR"/>
        </w:rPr>
        <w:t xml:space="preserve">öznel </w:t>
      </w:r>
      <w:r w:rsidR="006D01A6">
        <w:rPr>
          <w:rFonts w:ascii="Adobe Garamond Pro" w:hAnsi="Adobe Garamond Pro"/>
          <w:sz w:val="24"/>
          <w:lang w:val="tr-TR"/>
        </w:rPr>
        <w:t>algısını (</w:t>
      </w:r>
      <w:proofErr w:type="spellStart"/>
      <w:r w:rsidR="006D01A6" w:rsidRPr="006D01A6">
        <w:rPr>
          <w:rFonts w:ascii="Adobe Garamond Pro" w:hAnsi="Adobe Garamond Pro"/>
          <w:i/>
          <w:sz w:val="24"/>
          <w:lang w:val="tr-TR"/>
        </w:rPr>
        <w:t>persepsiyon</w:t>
      </w:r>
      <w:proofErr w:type="spellEnd"/>
      <w:r w:rsidR="006D01A6">
        <w:rPr>
          <w:rFonts w:ascii="Adobe Garamond Pro" w:hAnsi="Adobe Garamond Pro"/>
          <w:sz w:val="24"/>
          <w:lang w:val="tr-TR"/>
        </w:rPr>
        <w:t>)</w:t>
      </w:r>
      <w:r w:rsidR="00B8105A">
        <w:rPr>
          <w:rFonts w:ascii="Adobe Garamond Pro" w:hAnsi="Adobe Garamond Pro"/>
          <w:sz w:val="24"/>
          <w:lang w:val="tr-TR"/>
        </w:rPr>
        <w:t xml:space="preserve"> hem de olayın somut unsurlarını ele almalıdır. Ayrıca Mahkeme, dosyadaki uyuşmazlık konusunun veya olayın unsurlarının başvurucu üzerindeki maddi etkilerine ilişkin </w:t>
      </w:r>
      <w:proofErr w:type="gramStart"/>
      <w:r w:rsidR="00B8105A">
        <w:rPr>
          <w:rFonts w:ascii="Adobe Garamond Pro" w:hAnsi="Adobe Garamond Pro"/>
          <w:sz w:val="24"/>
          <w:lang w:val="tr-TR"/>
        </w:rPr>
        <w:t>kriterlere</w:t>
      </w:r>
      <w:proofErr w:type="gramEnd"/>
      <w:r w:rsidR="00B8105A">
        <w:rPr>
          <w:rFonts w:ascii="Adobe Garamond Pro" w:hAnsi="Adobe Garamond Pro"/>
          <w:sz w:val="24"/>
          <w:lang w:val="tr-TR"/>
        </w:rPr>
        <w:t xml:space="preserve"> de işaret etmektedir.</w:t>
      </w:r>
    </w:p>
    <w:p w:rsidR="00B8105A" w:rsidRDefault="00B8105A" w:rsidP="007F4E65">
      <w:pPr>
        <w:autoSpaceDE w:val="0"/>
        <w:autoSpaceDN w:val="0"/>
        <w:adjustRightInd w:val="0"/>
        <w:spacing w:before="240" w:after="0" w:line="240" w:lineRule="auto"/>
        <w:ind w:firstLine="284"/>
        <w:jc w:val="both"/>
        <w:rPr>
          <w:rFonts w:ascii="Adobe Garamond Pro" w:hAnsi="Adobe Garamond Pro"/>
          <w:sz w:val="24"/>
          <w:lang w:val="tr-TR"/>
        </w:rPr>
      </w:pPr>
      <w:r>
        <w:rPr>
          <w:rFonts w:ascii="Adobe Garamond Pro" w:hAnsi="Adobe Garamond Pro"/>
          <w:sz w:val="24"/>
          <w:lang w:val="tr-TR"/>
        </w:rPr>
        <w:t>Mahkeme olayda başvurucuların</w:t>
      </w:r>
      <w:r w:rsidR="003D3BFF">
        <w:rPr>
          <w:rFonts w:ascii="Adobe Garamond Pro" w:hAnsi="Adobe Garamond Pro"/>
          <w:sz w:val="24"/>
          <w:lang w:val="tr-TR"/>
        </w:rPr>
        <w:t>, o dönemde</w:t>
      </w:r>
      <w:r>
        <w:rPr>
          <w:rFonts w:ascii="Adobe Garamond Pro" w:hAnsi="Adobe Garamond Pro"/>
          <w:sz w:val="24"/>
          <w:lang w:val="tr-TR"/>
        </w:rPr>
        <w:t xml:space="preserve"> yaklaşık 35 ve 31 avroya denk gelen</w:t>
      </w:r>
      <w:r w:rsidR="003D3BFF">
        <w:rPr>
          <w:rFonts w:ascii="Adobe Garamond Pro" w:hAnsi="Adobe Garamond Pro"/>
          <w:sz w:val="24"/>
          <w:lang w:val="tr-TR"/>
        </w:rPr>
        <w:t>, 82 ve 72 Türk lirası miktarlarında para cezasına çarptırıldıklarını belirtir.</w:t>
      </w:r>
      <w:r w:rsidR="00765710">
        <w:rPr>
          <w:rFonts w:ascii="Adobe Garamond Pro" w:hAnsi="Adobe Garamond Pro"/>
          <w:sz w:val="24"/>
          <w:lang w:val="tr-TR"/>
        </w:rPr>
        <w:t xml:space="preserve"> Hayatlarını seks işçisi olarak kazanmak zorunda kalan kişiler için bu miktarların hayli önemli olacaklarına ilişkin – ötesinde desteklenmemiş olan - iddiaya rağmen Mahkeme; her şeye rağmen başvurucuların uğradıkları </w:t>
      </w:r>
      <w:r w:rsidR="00E00CB1">
        <w:rPr>
          <w:rFonts w:ascii="Adobe Garamond Pro" w:hAnsi="Adobe Garamond Pro"/>
          <w:sz w:val="24"/>
          <w:lang w:val="tr-TR"/>
        </w:rPr>
        <w:t>maddi zararın çok düşük olduğu</w:t>
      </w:r>
      <w:r w:rsidR="00765710">
        <w:rPr>
          <w:rFonts w:ascii="Adobe Garamond Pro" w:hAnsi="Adobe Garamond Pro"/>
          <w:sz w:val="24"/>
          <w:lang w:val="tr-TR"/>
        </w:rPr>
        <w:t xml:space="preserve">, </w:t>
      </w:r>
      <w:r w:rsidR="00E00CB1">
        <w:rPr>
          <w:rFonts w:ascii="Adobe Garamond Pro" w:hAnsi="Adobe Garamond Pro"/>
          <w:sz w:val="24"/>
          <w:lang w:val="tr-TR"/>
        </w:rPr>
        <w:t>başvurucuların cezalandırılmasının kişisel durumlarında kayda değer sonuçlar doğurduğunu veya iş hayatlarında bilhassa zararlı bir etki oluşturduğunu gösterecek bulguların olayda bulunmadığı kanaatindedir.</w:t>
      </w:r>
      <w:r w:rsidR="003C2EF7">
        <w:rPr>
          <w:rFonts w:ascii="Adobe Garamond Pro" w:hAnsi="Adobe Garamond Pro"/>
          <w:sz w:val="24"/>
          <w:lang w:val="tr-TR"/>
        </w:rPr>
        <w:t xml:space="preserve"> Ayrıca Başvurucuların; ilişkin fiillere yönelik olarak belirlenmiş miktarda para cezasıyla muhatap olduklarının ve ödemeyi ihmal etmeleri halinde cezanın özgürlükten mahrum bırakıcı bir tedbire çevrilmesinin mümkün olmadığının belirtilmesi gerekir.</w:t>
      </w:r>
    </w:p>
    <w:p w:rsidR="003C2EF7" w:rsidRDefault="000E1B52" w:rsidP="007F4E65">
      <w:pPr>
        <w:autoSpaceDE w:val="0"/>
        <w:autoSpaceDN w:val="0"/>
        <w:adjustRightInd w:val="0"/>
        <w:spacing w:before="240" w:after="0" w:line="240" w:lineRule="auto"/>
        <w:ind w:firstLine="284"/>
        <w:jc w:val="both"/>
        <w:rPr>
          <w:rFonts w:ascii="Adobe Garamond Pro" w:hAnsi="Adobe Garamond Pro"/>
          <w:sz w:val="24"/>
          <w:lang w:val="tr-TR"/>
        </w:rPr>
      </w:pPr>
      <w:r>
        <w:rPr>
          <w:rFonts w:ascii="Adobe Garamond Pro" w:hAnsi="Adobe Garamond Pro"/>
          <w:sz w:val="24"/>
          <w:lang w:val="tr-TR"/>
        </w:rPr>
        <w:t>B</w:t>
      </w:r>
      <w:r w:rsidR="003C2EF7">
        <w:rPr>
          <w:rFonts w:ascii="Adobe Garamond Pro" w:hAnsi="Adobe Garamond Pro"/>
          <w:sz w:val="24"/>
          <w:lang w:val="tr-TR"/>
        </w:rPr>
        <w:t>aşvurucuların maruz kaldıkları idari para cezasını</w:t>
      </w:r>
      <w:r w:rsidR="00ED720F">
        <w:rPr>
          <w:rFonts w:ascii="Adobe Garamond Pro" w:hAnsi="Adobe Garamond Pro"/>
          <w:sz w:val="24"/>
          <w:lang w:val="tr-TR"/>
        </w:rPr>
        <w:t xml:space="preserve"> iptal ettirme arzuları</w:t>
      </w:r>
      <w:r w:rsidR="006D01A6">
        <w:rPr>
          <w:rFonts w:ascii="Adobe Garamond Pro" w:hAnsi="Adobe Garamond Pro"/>
          <w:sz w:val="24"/>
          <w:lang w:val="tr-TR"/>
        </w:rPr>
        <w:t xml:space="preserve"> yukarıda belirtildiği gibi </w:t>
      </w:r>
      <w:r w:rsidR="001066ED">
        <w:rPr>
          <w:rFonts w:ascii="Adobe Garamond Pro" w:hAnsi="Adobe Garamond Pro"/>
          <w:sz w:val="24"/>
          <w:lang w:val="tr-TR"/>
        </w:rPr>
        <w:t>kendi öznel algılarına göre</w:t>
      </w:r>
      <w:r>
        <w:rPr>
          <w:rFonts w:ascii="Adobe Garamond Pro" w:hAnsi="Adobe Garamond Pro"/>
          <w:sz w:val="24"/>
          <w:lang w:val="tr-TR"/>
        </w:rPr>
        <w:t>; polis ve yargının gözünde</w:t>
      </w:r>
      <w:r w:rsidR="00ED720F" w:rsidRPr="00ED720F">
        <w:rPr>
          <w:rFonts w:ascii="Adobe Garamond Pro" w:hAnsi="Adobe Garamond Pro"/>
          <w:sz w:val="24"/>
          <w:lang w:val="tr-TR"/>
        </w:rPr>
        <w:t xml:space="preserve"> </w:t>
      </w:r>
      <w:r w:rsidR="00ED720F">
        <w:rPr>
          <w:rFonts w:ascii="Adobe Garamond Pro" w:hAnsi="Adobe Garamond Pro"/>
          <w:sz w:val="24"/>
          <w:lang w:val="tr-TR"/>
        </w:rPr>
        <w:t>yalnızca</w:t>
      </w:r>
      <w:r w:rsidR="001066ED">
        <w:rPr>
          <w:rFonts w:ascii="Adobe Garamond Pro" w:hAnsi="Adobe Garamond Pro"/>
          <w:sz w:val="24"/>
          <w:lang w:val="tr-TR"/>
        </w:rPr>
        <w:t>,</w:t>
      </w:r>
      <w:r>
        <w:rPr>
          <w:rFonts w:ascii="Adobe Garamond Pro" w:hAnsi="Adobe Garamond Pro"/>
          <w:sz w:val="24"/>
          <w:lang w:val="tr-TR"/>
        </w:rPr>
        <w:t xml:space="preserve"> devlet tarafından tanınan </w:t>
      </w:r>
      <w:r>
        <w:rPr>
          <w:rFonts w:ascii="Adobe Garamond Pro" w:hAnsi="Adobe Garamond Pro"/>
          <w:sz w:val="24"/>
          <w:lang w:val="tr-TR"/>
        </w:rPr>
        <w:lastRenderedPageBreak/>
        <w:t>ahlak kurallarına karşı gelen</w:t>
      </w:r>
      <w:r w:rsidR="001066ED">
        <w:rPr>
          <w:rFonts w:ascii="Adobe Garamond Pro" w:hAnsi="Adobe Garamond Pro"/>
          <w:sz w:val="24"/>
          <w:lang w:val="tr-TR"/>
        </w:rPr>
        <w:t>,</w:t>
      </w:r>
      <w:r>
        <w:rPr>
          <w:rFonts w:ascii="Adobe Garamond Pro" w:hAnsi="Adobe Garamond Pro"/>
          <w:sz w:val="24"/>
          <w:lang w:val="tr-TR"/>
        </w:rPr>
        <w:t xml:space="preserve"> </w:t>
      </w:r>
      <w:r w:rsidR="001066ED">
        <w:rPr>
          <w:rFonts w:ascii="Adobe Garamond Pro" w:hAnsi="Adobe Garamond Pro"/>
          <w:sz w:val="24"/>
          <w:lang w:val="tr-TR"/>
        </w:rPr>
        <w:t>seks işçisi</w:t>
      </w:r>
      <w:r>
        <w:rPr>
          <w:rFonts w:ascii="Adobe Garamond Pro" w:hAnsi="Adobe Garamond Pro"/>
          <w:sz w:val="24"/>
          <w:lang w:val="tr-TR"/>
        </w:rPr>
        <w:t xml:space="preserve"> </w:t>
      </w:r>
      <w:r w:rsidR="001066ED">
        <w:rPr>
          <w:rFonts w:ascii="Adobe Garamond Pro" w:hAnsi="Adobe Garamond Pro"/>
          <w:sz w:val="24"/>
          <w:lang w:val="tr-TR"/>
        </w:rPr>
        <w:t xml:space="preserve">olmaları </w:t>
      </w:r>
      <w:r>
        <w:rPr>
          <w:rFonts w:ascii="Adobe Garamond Pro" w:hAnsi="Adobe Garamond Pro"/>
          <w:sz w:val="24"/>
          <w:lang w:val="tr-TR"/>
        </w:rPr>
        <w:t xml:space="preserve">ve kadın kıyafeti giyinmiş erkekler </w:t>
      </w:r>
      <w:r w:rsidR="001066ED">
        <w:rPr>
          <w:rFonts w:ascii="Adobe Garamond Pro" w:hAnsi="Adobe Garamond Pro"/>
          <w:sz w:val="24"/>
          <w:lang w:val="tr-TR"/>
        </w:rPr>
        <w:t>görülmeleri seb</w:t>
      </w:r>
      <w:r w:rsidR="00ED720F">
        <w:rPr>
          <w:rFonts w:ascii="Adobe Garamond Pro" w:hAnsi="Adobe Garamond Pro"/>
          <w:sz w:val="24"/>
          <w:lang w:val="tr-TR"/>
        </w:rPr>
        <w:t>epleriyle</w:t>
      </w:r>
      <w:r w:rsidR="001066ED">
        <w:rPr>
          <w:rFonts w:ascii="Adobe Garamond Pro" w:hAnsi="Adobe Garamond Pro"/>
          <w:sz w:val="24"/>
          <w:lang w:val="tr-TR"/>
        </w:rPr>
        <w:t xml:space="preserve"> zulme maruz bırakıldıkları</w:t>
      </w:r>
      <w:r>
        <w:rPr>
          <w:rFonts w:ascii="Adobe Garamond Pro" w:hAnsi="Adobe Garamond Pro"/>
          <w:sz w:val="24"/>
          <w:lang w:val="tr-TR"/>
        </w:rPr>
        <w:t xml:space="preserve"> </w:t>
      </w:r>
      <w:r w:rsidR="00ED720F">
        <w:rPr>
          <w:rFonts w:ascii="Adobe Garamond Pro" w:hAnsi="Adobe Garamond Pro"/>
          <w:sz w:val="24"/>
          <w:lang w:val="tr-TR"/>
        </w:rPr>
        <w:t xml:space="preserve">düşüncesine </w:t>
      </w:r>
      <w:r w:rsidR="002E275E">
        <w:rPr>
          <w:rFonts w:ascii="Adobe Garamond Pro" w:hAnsi="Adobe Garamond Pro"/>
          <w:sz w:val="24"/>
          <w:lang w:val="tr-TR"/>
        </w:rPr>
        <w:t>dayanmaktadır. Başvurucuların bu tezi aynı zamanda, bundan kaynaklı olarak adil yargılanma hakkından yararlanma konusunda bir ayrımcılığa maruz kaldıkları yönündedir.</w:t>
      </w:r>
    </w:p>
    <w:p w:rsidR="002E275E" w:rsidRPr="002C4EFC" w:rsidRDefault="002E275E" w:rsidP="007F4E65">
      <w:pPr>
        <w:autoSpaceDE w:val="0"/>
        <w:autoSpaceDN w:val="0"/>
        <w:adjustRightInd w:val="0"/>
        <w:spacing w:before="240" w:after="0" w:line="240" w:lineRule="auto"/>
        <w:ind w:firstLine="284"/>
        <w:jc w:val="both"/>
        <w:rPr>
          <w:rFonts w:ascii="Adobe Garamond Pro" w:hAnsi="Adobe Garamond Pro" w:cs="TimesNewRomanPSMT"/>
          <w:sz w:val="24"/>
          <w:szCs w:val="24"/>
          <w:lang w:val="tr-TR"/>
        </w:rPr>
      </w:pPr>
      <w:r>
        <w:rPr>
          <w:rFonts w:ascii="Adobe Garamond Pro" w:hAnsi="Adobe Garamond Pro"/>
          <w:sz w:val="24"/>
          <w:lang w:val="tr-TR"/>
        </w:rPr>
        <w:t>Her ne kadar olayla belirli bir ilişkisi olsa da, bu husus Mahkeme’nin önemli bir zararın var olduğuna hükmetmesi</w:t>
      </w:r>
      <w:r w:rsidR="00C223E0">
        <w:rPr>
          <w:rFonts w:ascii="Adobe Garamond Pro" w:hAnsi="Adobe Garamond Pro"/>
          <w:sz w:val="24"/>
          <w:lang w:val="tr-TR"/>
        </w:rPr>
        <w:t xml:space="preserve"> açısından yetersizdir. Mevcut davada olanın aksine, b</w:t>
      </w:r>
      <w:r>
        <w:rPr>
          <w:rFonts w:ascii="Adobe Garamond Pro" w:hAnsi="Adobe Garamond Pro"/>
          <w:sz w:val="24"/>
          <w:lang w:val="tr-TR"/>
        </w:rPr>
        <w:t>aşvurucuların</w:t>
      </w:r>
      <w:r w:rsidR="00C223E0">
        <w:rPr>
          <w:rFonts w:ascii="Adobe Garamond Pro" w:hAnsi="Adobe Garamond Pro"/>
          <w:sz w:val="24"/>
          <w:lang w:val="tr-TR"/>
        </w:rPr>
        <w:t xml:space="preserve"> </w:t>
      </w:r>
      <w:r>
        <w:rPr>
          <w:rFonts w:ascii="Adobe Garamond Pro" w:hAnsi="Adobe Garamond Pro"/>
          <w:sz w:val="24"/>
          <w:lang w:val="tr-TR"/>
        </w:rPr>
        <w:t>kişisel izlenimleri</w:t>
      </w:r>
      <w:r w:rsidR="00C223E0">
        <w:rPr>
          <w:rFonts w:ascii="Adobe Garamond Pro" w:hAnsi="Adobe Garamond Pro"/>
          <w:sz w:val="24"/>
          <w:lang w:val="tr-TR"/>
        </w:rPr>
        <w:t>, ihlal iddialarının sonuçlarına bağlı olarak nesnel gerekçelerle ispatlanmalıdır.</w:t>
      </w:r>
      <w:r w:rsidR="001307A7">
        <w:rPr>
          <w:rFonts w:ascii="Adobe Garamond Pro" w:hAnsi="Adobe Garamond Pro"/>
          <w:sz w:val="24"/>
          <w:lang w:val="tr-TR"/>
        </w:rPr>
        <w:t xml:space="preserve"> Aslında, başvurucuların söylemlerinin aksine Mahkeme; resmi belgelerde başvurucuların cinsel kimlikleri</w:t>
      </w:r>
      <w:r w:rsidR="00FB6399">
        <w:rPr>
          <w:rFonts w:ascii="Adobe Garamond Pro" w:hAnsi="Adobe Garamond Pro"/>
          <w:sz w:val="24"/>
          <w:lang w:val="tr-TR"/>
        </w:rPr>
        <w:t xml:space="preserve"> veya aktiviteleriyle alakalı olarak </w:t>
      </w:r>
      <w:r w:rsidR="001307A7">
        <w:rPr>
          <w:rFonts w:ascii="Adobe Garamond Pro" w:hAnsi="Adobe Garamond Pro"/>
          <w:sz w:val="24"/>
          <w:lang w:val="tr-TR"/>
        </w:rPr>
        <w:t>polislere izafe edilebilecek en ufak bir önyargı veya tutum tespit edememiştir.</w:t>
      </w:r>
      <w:r w:rsidR="0049787E">
        <w:rPr>
          <w:rFonts w:ascii="Adobe Garamond Pro" w:hAnsi="Adobe Garamond Pro"/>
          <w:sz w:val="24"/>
          <w:lang w:val="tr-TR"/>
        </w:rPr>
        <w:t xml:space="preserve"> Başvurucuların gözaltına alınmalarının ve kendilerine idari para cezası uygulanmasının sebebi esasında, ya kamusal alanda rahatsız edici ve gürültülü bir davranışla ya da trafik seyir güvenliğini tehlikeye sokması muhtemel hareketlerle sınırlandırılmış olup, </w:t>
      </w:r>
      <w:r w:rsidR="00372908">
        <w:rPr>
          <w:rFonts w:ascii="Adobe Garamond Pro" w:hAnsi="Adobe Garamond Pro"/>
          <w:sz w:val="24"/>
          <w:lang w:val="tr-TR"/>
        </w:rPr>
        <w:t xml:space="preserve">sıradan eşkâl tarifi dışında </w:t>
      </w:r>
      <w:r w:rsidR="0049787E">
        <w:rPr>
          <w:rFonts w:ascii="Adobe Garamond Pro" w:hAnsi="Adobe Garamond Pro"/>
          <w:sz w:val="24"/>
          <w:lang w:val="tr-TR"/>
        </w:rPr>
        <w:t>başvurucuların kıyafet tercihleri</w:t>
      </w:r>
      <w:r w:rsidR="00372908">
        <w:rPr>
          <w:rFonts w:ascii="Adobe Garamond Pro" w:hAnsi="Adobe Garamond Pro"/>
          <w:sz w:val="24"/>
          <w:lang w:val="tr-TR"/>
        </w:rPr>
        <w:t xml:space="preserve"> resmi belgelerde hemen hemen hiç yer almamaktadır.</w:t>
      </w:r>
      <w:r w:rsidR="0049787E">
        <w:rPr>
          <w:rFonts w:ascii="Adobe Garamond Pro" w:hAnsi="Adobe Garamond Pro"/>
          <w:sz w:val="24"/>
          <w:lang w:val="tr-TR"/>
        </w:rPr>
        <w:t xml:space="preserve"> </w:t>
      </w:r>
      <w:r w:rsidR="003A66F8">
        <w:rPr>
          <w:rFonts w:ascii="Adobe Garamond Pro" w:hAnsi="Adobe Garamond Pro"/>
          <w:sz w:val="24"/>
          <w:lang w:val="tr-TR"/>
        </w:rPr>
        <w:t xml:space="preserve">İzmir Sulh Ceza Mahkemesi’nin işleyişi de aynı şekilde gerçekleşmiş olup, bu hususta başvurucularca hakkaniyetsiz şekilde yönetildiği ifade edilen yargılama sürecinde adil yargılanma hakkından yararlanmalarını engelleyecek herhangi bir </w:t>
      </w:r>
      <w:r w:rsidR="00E055EC">
        <w:rPr>
          <w:rFonts w:ascii="Adobe Garamond Pro" w:hAnsi="Adobe Garamond Pro"/>
          <w:sz w:val="24"/>
          <w:lang w:val="tr-TR"/>
        </w:rPr>
        <w:t>şey</w:t>
      </w:r>
      <w:r w:rsidR="003A66F8">
        <w:rPr>
          <w:rFonts w:ascii="Adobe Garamond Pro" w:hAnsi="Adobe Garamond Pro"/>
          <w:sz w:val="24"/>
          <w:lang w:val="tr-TR"/>
        </w:rPr>
        <w:t xml:space="preserve"> bulunmamaktadır.</w:t>
      </w:r>
    </w:p>
    <w:p w:rsidR="00E055EC" w:rsidRDefault="00E055EC"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 Sonuç olarak Mahkeme, adil yargılanma hakkı bağlamında başvurucuların “önemli bir zarara” maruz kalmadıklarını düşünmektedir. </w:t>
      </w:r>
    </w:p>
    <w:p w:rsidR="002C4EFC" w:rsidRDefault="00E055EC"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Buna karşın Sözleşme madde 35 </w:t>
      </w:r>
      <w:r w:rsidRPr="000B211A">
        <w:rPr>
          <w:rFonts w:ascii="Adobe Garamond Pro" w:hAnsi="Adobe Garamond Pro" w:cs="TimesNewRomanPSMT"/>
          <w:sz w:val="24"/>
          <w:szCs w:val="24"/>
          <w:lang w:val="tr-TR"/>
        </w:rPr>
        <w:t>§</w:t>
      </w:r>
      <w:r>
        <w:rPr>
          <w:rFonts w:ascii="Adobe Garamond Pro" w:hAnsi="Adobe Garamond Pro" w:cs="TimesNewRomanPSMT"/>
          <w:sz w:val="24"/>
          <w:szCs w:val="24"/>
          <w:lang w:val="tr-TR"/>
        </w:rPr>
        <w:t xml:space="preserve"> 3 b</w:t>
      </w:r>
      <w:r w:rsidR="002F7B74">
        <w:rPr>
          <w:rFonts w:ascii="Adobe Garamond Pro" w:hAnsi="Adobe Garamond Pro" w:cs="TimesNewRomanPSMT"/>
          <w:sz w:val="24"/>
          <w:szCs w:val="24"/>
          <w:lang w:val="tr-TR"/>
        </w:rPr>
        <w:t>)‘</w:t>
      </w:r>
      <w:r>
        <w:rPr>
          <w:rFonts w:ascii="Adobe Garamond Pro" w:hAnsi="Adobe Garamond Pro" w:cs="TimesNewRomanPSMT"/>
          <w:sz w:val="24"/>
          <w:szCs w:val="24"/>
          <w:lang w:val="tr-TR"/>
        </w:rPr>
        <w:t>deki kabul edilebilirlik şartı, ulusal mahkemeler tarafından davanın “</w:t>
      </w:r>
      <w:r w:rsidRPr="004574D2">
        <w:rPr>
          <w:rFonts w:ascii="Adobe Garamond Pro" w:hAnsi="Adobe Garamond Pro" w:cs="TimesNewRomanPSMT"/>
          <w:i/>
          <w:sz w:val="24"/>
          <w:szCs w:val="24"/>
          <w:lang w:val="tr-TR"/>
        </w:rPr>
        <w:t>gereği gibi</w:t>
      </w:r>
      <w:r>
        <w:rPr>
          <w:rFonts w:ascii="Adobe Garamond Pro" w:hAnsi="Adobe Garamond Pro" w:cs="TimesNewRomanPSMT"/>
          <w:sz w:val="24"/>
          <w:szCs w:val="24"/>
          <w:lang w:val="tr-TR"/>
        </w:rPr>
        <w:t xml:space="preserve">” incelenmemesi halinde başvurunun reddedilmesine yetki vermemektedir. Bu hüküm tüm davaların yargı </w:t>
      </w:r>
      <w:proofErr w:type="spellStart"/>
      <w:r>
        <w:rPr>
          <w:rFonts w:ascii="Adobe Garamond Pro" w:hAnsi="Adobe Garamond Pro" w:cs="TimesNewRomanPSMT"/>
          <w:sz w:val="24"/>
          <w:szCs w:val="24"/>
          <w:lang w:val="tr-TR"/>
        </w:rPr>
        <w:t>merc</w:t>
      </w:r>
      <w:r w:rsidR="008E3DB8">
        <w:rPr>
          <w:rFonts w:ascii="Adobe Garamond Pro" w:hAnsi="Adobe Garamond Pro" w:cs="TimesNewRomanPSMT"/>
          <w:sz w:val="24"/>
          <w:szCs w:val="24"/>
          <w:lang w:val="tr-TR"/>
        </w:rPr>
        <w:t>i</w:t>
      </w:r>
      <w:r>
        <w:rPr>
          <w:rFonts w:ascii="Adobe Garamond Pro" w:hAnsi="Adobe Garamond Pro" w:cs="TimesNewRomanPSMT"/>
          <w:sz w:val="24"/>
          <w:szCs w:val="24"/>
          <w:lang w:val="tr-TR"/>
        </w:rPr>
        <w:t>ilerince</w:t>
      </w:r>
      <w:proofErr w:type="spellEnd"/>
      <w:r>
        <w:rPr>
          <w:rFonts w:ascii="Adobe Garamond Pro" w:hAnsi="Adobe Garamond Pro" w:cs="TimesNewRomanPSMT"/>
          <w:sz w:val="24"/>
          <w:szCs w:val="24"/>
          <w:lang w:val="tr-TR"/>
        </w:rPr>
        <w:t xml:space="preserve"> incelenmesini garanti altına almayı hedeflemekte, başka bir deyişle, </w:t>
      </w:r>
      <w:r w:rsidR="00A209B7">
        <w:rPr>
          <w:rFonts w:ascii="Adobe Garamond Pro" w:hAnsi="Adobe Garamond Pro" w:cs="TimesNewRomanPSMT"/>
          <w:sz w:val="24"/>
          <w:szCs w:val="24"/>
          <w:lang w:val="tr-TR"/>
        </w:rPr>
        <w:t>adalete erişimin inkâr edilmesinin (</w:t>
      </w:r>
      <w:proofErr w:type="spellStart"/>
      <w:r w:rsidR="00A209B7" w:rsidRPr="00A209B7">
        <w:rPr>
          <w:rFonts w:ascii="Adobe Garamond Pro" w:hAnsi="Adobe Garamond Pro" w:cs="TimesNewRomanPSMT"/>
          <w:i/>
          <w:sz w:val="24"/>
          <w:szCs w:val="24"/>
          <w:lang w:val="tr-TR"/>
        </w:rPr>
        <w:t>déni</w:t>
      </w:r>
      <w:proofErr w:type="spellEnd"/>
      <w:r w:rsidR="00A209B7" w:rsidRPr="00A209B7">
        <w:rPr>
          <w:rFonts w:ascii="Adobe Garamond Pro" w:hAnsi="Adobe Garamond Pro" w:cs="TimesNewRomanPSMT"/>
          <w:i/>
          <w:sz w:val="24"/>
          <w:szCs w:val="24"/>
          <w:lang w:val="tr-TR"/>
        </w:rPr>
        <w:t xml:space="preserve"> de </w:t>
      </w:r>
      <w:proofErr w:type="spellStart"/>
      <w:r w:rsidR="00A209B7" w:rsidRPr="00A209B7">
        <w:rPr>
          <w:rFonts w:ascii="Adobe Garamond Pro" w:hAnsi="Adobe Garamond Pro" w:cs="TimesNewRomanPSMT"/>
          <w:i/>
          <w:sz w:val="24"/>
          <w:szCs w:val="24"/>
          <w:lang w:val="tr-TR"/>
        </w:rPr>
        <w:t>justice</w:t>
      </w:r>
      <w:proofErr w:type="spellEnd"/>
      <w:r w:rsidR="00A209B7">
        <w:rPr>
          <w:rFonts w:ascii="Adobe Garamond Pro" w:hAnsi="Adobe Garamond Pro" w:cs="TimesNewRomanPSMT"/>
          <w:sz w:val="24"/>
          <w:szCs w:val="24"/>
          <w:lang w:val="tr-TR"/>
        </w:rPr>
        <w:t>) önlenmesiyle alakalıd</w:t>
      </w:r>
      <w:r w:rsidR="005C099E">
        <w:rPr>
          <w:rFonts w:ascii="Adobe Garamond Pro" w:hAnsi="Adobe Garamond Pro" w:cs="TimesNewRomanPSMT"/>
          <w:sz w:val="24"/>
          <w:szCs w:val="24"/>
          <w:lang w:val="tr-TR"/>
        </w:rPr>
        <w:t xml:space="preserve">ır. Bu hüküm aynı şekilde, bir ihlale karşı ulusal düzeyde şikâyette bulunmaya izin veren </w:t>
      </w:r>
      <w:proofErr w:type="spellStart"/>
      <w:r w:rsidR="005C099E">
        <w:rPr>
          <w:rFonts w:ascii="Adobe Garamond Pro" w:hAnsi="Adobe Garamond Pro" w:cs="TimesNewRomanPSMT"/>
          <w:sz w:val="24"/>
          <w:szCs w:val="24"/>
          <w:lang w:val="tr-TR"/>
        </w:rPr>
        <w:t>merc</w:t>
      </w:r>
      <w:r w:rsidR="008E3DB8">
        <w:rPr>
          <w:rFonts w:ascii="Adobe Garamond Pro" w:hAnsi="Adobe Garamond Pro" w:cs="TimesNewRomanPSMT"/>
          <w:sz w:val="24"/>
          <w:szCs w:val="24"/>
          <w:lang w:val="tr-TR"/>
        </w:rPr>
        <w:t>i</w:t>
      </w:r>
      <w:r w:rsidR="005C099E">
        <w:rPr>
          <w:rFonts w:ascii="Adobe Garamond Pro" w:hAnsi="Adobe Garamond Pro" w:cs="TimesNewRomanPSMT"/>
          <w:sz w:val="24"/>
          <w:szCs w:val="24"/>
          <w:lang w:val="tr-TR"/>
        </w:rPr>
        <w:t>ilerin</w:t>
      </w:r>
      <w:proofErr w:type="spellEnd"/>
      <w:r w:rsidR="005C099E">
        <w:rPr>
          <w:rFonts w:ascii="Adobe Garamond Pro" w:hAnsi="Adobe Garamond Pro" w:cs="TimesNewRomanPSMT"/>
          <w:sz w:val="24"/>
          <w:szCs w:val="24"/>
          <w:lang w:val="tr-TR"/>
        </w:rPr>
        <w:t xml:space="preserve"> varlığını gerektiren ve olayda zikredilen Sözleşme madde 13’ten kaynaklanan, ikincillik ilkesi (</w:t>
      </w:r>
      <w:proofErr w:type="spellStart"/>
      <w:r w:rsidR="005C099E" w:rsidRPr="005C099E">
        <w:rPr>
          <w:rFonts w:ascii="Adobe Garamond Pro" w:hAnsi="Adobe Garamond Pro" w:cs="TimesNewRomanPSMT"/>
          <w:i/>
          <w:sz w:val="24"/>
          <w:szCs w:val="24"/>
          <w:lang w:val="tr-TR"/>
        </w:rPr>
        <w:t>principe</w:t>
      </w:r>
      <w:proofErr w:type="spellEnd"/>
      <w:r w:rsidR="005C099E" w:rsidRPr="005C099E">
        <w:rPr>
          <w:rFonts w:ascii="Adobe Garamond Pro" w:hAnsi="Adobe Garamond Pro" w:cs="TimesNewRomanPSMT"/>
          <w:i/>
          <w:sz w:val="24"/>
          <w:szCs w:val="24"/>
          <w:lang w:val="tr-TR"/>
        </w:rPr>
        <w:t xml:space="preserve"> de </w:t>
      </w:r>
      <w:proofErr w:type="spellStart"/>
      <w:r w:rsidR="005C099E" w:rsidRPr="005C099E">
        <w:rPr>
          <w:rFonts w:ascii="Adobe Garamond Pro" w:hAnsi="Adobe Garamond Pro" w:cs="TimesNewRomanPSMT"/>
          <w:i/>
          <w:sz w:val="24"/>
          <w:szCs w:val="24"/>
          <w:lang w:val="tr-TR"/>
        </w:rPr>
        <w:t>subsidiarité</w:t>
      </w:r>
      <w:proofErr w:type="spellEnd"/>
      <w:r w:rsidR="005C099E">
        <w:rPr>
          <w:rFonts w:ascii="Adobe Garamond Pro" w:hAnsi="Adobe Garamond Pro" w:cs="TimesNewRomanPSMT"/>
          <w:sz w:val="24"/>
          <w:szCs w:val="24"/>
          <w:lang w:val="tr-TR"/>
        </w:rPr>
        <w:t>) ile uyuşmaktadır.</w:t>
      </w:r>
    </w:p>
    <w:p w:rsidR="005A1C1E" w:rsidRDefault="005A1C1E"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Bu anlamda başvurucuların temel </w:t>
      </w:r>
      <w:proofErr w:type="gramStart"/>
      <w:r>
        <w:rPr>
          <w:rFonts w:ascii="Adobe Garamond Pro" w:hAnsi="Adobe Garamond Pro" w:cs="TimesNewRomanPSMT"/>
          <w:sz w:val="24"/>
          <w:szCs w:val="24"/>
          <w:lang w:val="tr-TR"/>
        </w:rPr>
        <w:t>argümanlarından</w:t>
      </w:r>
      <w:proofErr w:type="gramEnd"/>
      <w:r>
        <w:rPr>
          <w:rFonts w:ascii="Adobe Garamond Pro" w:hAnsi="Adobe Garamond Pro" w:cs="TimesNewRomanPSMT"/>
          <w:sz w:val="24"/>
          <w:szCs w:val="24"/>
          <w:lang w:val="tr-TR"/>
        </w:rPr>
        <w:t xml:space="preserve"> biri, aleyhlerindeki idari para cezasına ilişkin tutanakların doğruluğuna ilişkin karineye dayanmaktadır. Başvu</w:t>
      </w:r>
      <w:r w:rsidR="00D85436">
        <w:rPr>
          <w:rFonts w:ascii="Adobe Garamond Pro" w:hAnsi="Adobe Garamond Pro" w:cs="TimesNewRomanPSMT"/>
          <w:sz w:val="24"/>
          <w:szCs w:val="24"/>
          <w:lang w:val="tr-TR"/>
        </w:rPr>
        <w:t>rucu Şimşek;</w:t>
      </w:r>
      <w:r>
        <w:rPr>
          <w:rFonts w:ascii="Adobe Garamond Pro" w:hAnsi="Adobe Garamond Pro" w:cs="TimesNewRomanPSMT"/>
          <w:sz w:val="24"/>
          <w:szCs w:val="24"/>
          <w:lang w:val="tr-TR"/>
        </w:rPr>
        <w:t xml:space="preserve"> bu karinenin aksini ispat etmesinin pratikte mümkün olmadığını </w:t>
      </w:r>
      <w:r w:rsidR="00D85436">
        <w:rPr>
          <w:rFonts w:ascii="Adobe Garamond Pro" w:hAnsi="Adobe Garamond Pro" w:cs="TimesNewRomanPSMT"/>
          <w:sz w:val="24"/>
          <w:szCs w:val="24"/>
          <w:lang w:val="tr-TR"/>
        </w:rPr>
        <w:t xml:space="preserve">çünkü cinsel kimliği nedeniyle dosya hâkiminin yanlı davranarak, lehine olan ve tutanakları yalanlayan tanıkları dikkate almadığını belirtmiştir. Başvurucuların ikinci </w:t>
      </w:r>
      <w:proofErr w:type="gramStart"/>
      <w:r w:rsidR="00D85436">
        <w:rPr>
          <w:rFonts w:ascii="Adobe Garamond Pro" w:hAnsi="Adobe Garamond Pro" w:cs="TimesNewRomanPSMT"/>
          <w:sz w:val="24"/>
          <w:szCs w:val="24"/>
          <w:lang w:val="tr-TR"/>
        </w:rPr>
        <w:t>argümanı</w:t>
      </w:r>
      <w:proofErr w:type="gramEnd"/>
      <w:r w:rsidR="00D85436">
        <w:rPr>
          <w:rFonts w:ascii="Adobe Garamond Pro" w:hAnsi="Adobe Garamond Pro" w:cs="TimesNewRomanPSMT"/>
          <w:sz w:val="24"/>
          <w:szCs w:val="24"/>
          <w:lang w:val="tr-TR"/>
        </w:rPr>
        <w:t xml:space="preserve"> ise, olaydaki idari para cezalarının miktarlarının mevzuatça öngörülen eşiğin altında olmaları nedeniyle, bahsi geçen kararlara karşı bir kanun yolu olmayışına dayanmaktadır.</w:t>
      </w:r>
    </w:p>
    <w:p w:rsidR="00CA5D24" w:rsidRDefault="008E3DB8"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İlk olarak Mahkeme, olaydaki hiçbir unsurun ilgili merciinin, cinsel kimlikleri veya aktivitelerinden ötürü, başvurucuların suçluluğu üzerine peşinen hükümlü olduğundan şüphelenilmesine izin vermediğini hatırlatır.</w:t>
      </w:r>
      <w:r w:rsidR="00690163">
        <w:rPr>
          <w:rFonts w:ascii="Adobe Garamond Pro" w:hAnsi="Adobe Garamond Pro" w:cs="TimesNewRomanPSMT"/>
          <w:sz w:val="24"/>
          <w:szCs w:val="24"/>
          <w:lang w:val="tr-TR"/>
        </w:rPr>
        <w:t xml:space="preserve"> Bununla beraber Mahkeme</w:t>
      </w:r>
      <w:r w:rsidR="00065F6D">
        <w:rPr>
          <w:rFonts w:ascii="Adobe Garamond Pro" w:hAnsi="Adobe Garamond Pro" w:cs="TimesNewRomanPSMT"/>
          <w:sz w:val="24"/>
          <w:szCs w:val="24"/>
          <w:lang w:val="tr-TR"/>
        </w:rPr>
        <w:t>;</w:t>
      </w:r>
      <w:r w:rsidR="00690163">
        <w:rPr>
          <w:rFonts w:ascii="Adobe Garamond Pro" w:hAnsi="Adobe Garamond Pro" w:cs="TimesNewRomanPSMT"/>
          <w:sz w:val="24"/>
          <w:szCs w:val="24"/>
          <w:lang w:val="tr-TR"/>
        </w:rPr>
        <w:t xml:space="preserve"> pratikte ilgili merciinin başvuruculardan</w:t>
      </w:r>
      <w:r w:rsidR="00065F6D">
        <w:rPr>
          <w:rFonts w:ascii="Adobe Garamond Pro" w:hAnsi="Adobe Garamond Pro" w:cs="TimesNewRomanPSMT"/>
          <w:sz w:val="24"/>
          <w:szCs w:val="24"/>
          <w:lang w:val="tr-TR"/>
        </w:rPr>
        <w:t>,</w:t>
      </w:r>
      <w:r w:rsidR="00690163">
        <w:rPr>
          <w:rFonts w:ascii="Adobe Garamond Pro" w:hAnsi="Adobe Garamond Pro" w:cs="TimesNewRomanPSMT"/>
          <w:sz w:val="24"/>
          <w:szCs w:val="24"/>
          <w:lang w:val="tr-TR"/>
        </w:rPr>
        <w:t xml:space="preserve"> </w:t>
      </w:r>
      <w:r w:rsidR="00065F6D">
        <w:rPr>
          <w:rFonts w:ascii="Adobe Garamond Pro" w:hAnsi="Adobe Garamond Pro" w:cs="TimesNewRomanPSMT"/>
          <w:sz w:val="24"/>
          <w:szCs w:val="24"/>
          <w:lang w:val="tr-TR"/>
        </w:rPr>
        <w:t>yeminli polislerin ifadelerinden müteşekkil kayıtların aksi yönde delil getirerek, bu karineyi ters çevirmelerini beklemiş olduğunu gözlemler.</w:t>
      </w:r>
      <w:r w:rsidR="00E73912">
        <w:rPr>
          <w:rFonts w:ascii="Adobe Garamond Pro" w:hAnsi="Adobe Garamond Pro" w:cs="TimesNewRomanPSMT"/>
          <w:sz w:val="24"/>
          <w:szCs w:val="24"/>
          <w:lang w:val="tr-TR"/>
        </w:rPr>
        <w:t xml:space="preserve"> Başvurucuların </w:t>
      </w:r>
      <w:r w:rsidR="007F0C23">
        <w:rPr>
          <w:rFonts w:ascii="Adobe Garamond Pro" w:hAnsi="Adobe Garamond Pro" w:cs="TimesNewRomanPSMT"/>
          <w:sz w:val="24"/>
          <w:szCs w:val="24"/>
          <w:lang w:val="tr-TR"/>
        </w:rPr>
        <w:t xml:space="preserve">burada aslında </w:t>
      </w:r>
      <w:r w:rsidR="00E73912">
        <w:rPr>
          <w:rFonts w:ascii="Adobe Garamond Pro" w:hAnsi="Adobe Garamond Pro" w:cs="TimesNewRomanPSMT"/>
          <w:sz w:val="24"/>
          <w:szCs w:val="24"/>
          <w:lang w:val="tr-TR"/>
        </w:rPr>
        <w:t>kendilerine yönelik olarak masumiyet karinesinin ihlal edildiğini iddia etmeleri halinde, Mahkeme bu görüşe katılmadığını belirtmektedir.</w:t>
      </w:r>
      <w:r w:rsidR="007F0C23">
        <w:rPr>
          <w:rFonts w:ascii="Adobe Garamond Pro" w:hAnsi="Adobe Garamond Pro" w:cs="TimesNewRomanPSMT"/>
          <w:sz w:val="24"/>
          <w:szCs w:val="24"/>
          <w:lang w:val="tr-TR"/>
        </w:rPr>
        <w:t xml:space="preserve"> Mahkeme, olayda olduğu gibi, kamu düzenini bozma ve yol güvenliğini tehlikeye sokma açısından Sözleşme madde 6 </w:t>
      </w:r>
      <w:r w:rsidR="007F0C23" w:rsidRPr="000B211A">
        <w:rPr>
          <w:rFonts w:ascii="Adobe Garamond Pro" w:hAnsi="Adobe Garamond Pro" w:cs="TimesNewRomanPSMT"/>
          <w:sz w:val="24"/>
          <w:szCs w:val="24"/>
          <w:lang w:val="tr-TR"/>
        </w:rPr>
        <w:t>§</w:t>
      </w:r>
      <w:r w:rsidR="007F0C23">
        <w:rPr>
          <w:rFonts w:ascii="Adobe Garamond Pro" w:hAnsi="Adobe Garamond Pro" w:cs="TimesNewRomanPSMT"/>
          <w:sz w:val="24"/>
          <w:szCs w:val="24"/>
          <w:lang w:val="tr-TR"/>
        </w:rPr>
        <w:t xml:space="preserve"> 2’nin resmi tutanakların gerçeğe uygun oldukları yönündeki adi karine mekanizmalarına karşı çıkmadığını ve bu karinelerin yokluğu halinde bu tarz kabahatlerin cezalandırılmasının imkânsız hale geleceğini hatırlatır.</w:t>
      </w:r>
      <w:r w:rsidR="000817E9">
        <w:rPr>
          <w:rFonts w:ascii="Adobe Garamond Pro" w:hAnsi="Adobe Garamond Pro" w:cs="TimesNewRomanPSMT"/>
          <w:sz w:val="24"/>
          <w:szCs w:val="24"/>
          <w:lang w:val="tr-TR"/>
        </w:rPr>
        <w:t xml:space="preserve"> </w:t>
      </w:r>
    </w:p>
    <w:p w:rsidR="000817E9" w:rsidRDefault="000109FD"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lastRenderedPageBreak/>
        <w:t xml:space="preserve">Mahkeme daha genel bir anlamda; </w:t>
      </w:r>
      <w:r w:rsidR="000817E9">
        <w:rPr>
          <w:rFonts w:ascii="Adobe Garamond Pro" w:hAnsi="Adobe Garamond Pro" w:cs="TimesNewRomanPSMT"/>
          <w:sz w:val="24"/>
          <w:szCs w:val="24"/>
          <w:lang w:val="tr-TR"/>
        </w:rPr>
        <w:t>vakalara ve hukuka ilişkin karinelerin tüm hukuk sistemlerinde bulunduğunu</w:t>
      </w:r>
      <w:r>
        <w:rPr>
          <w:rFonts w:ascii="Adobe Garamond Pro" w:hAnsi="Adobe Garamond Pro" w:cs="TimesNewRomanPSMT"/>
          <w:sz w:val="24"/>
          <w:szCs w:val="24"/>
          <w:lang w:val="tr-TR"/>
        </w:rPr>
        <w:t>, Sözleşme’nin prensip olarak bu hususa bir engel oluşturmadığını ancak ceza hukuku alanında sözleşmeci devletlerin, savunma haklarını koruyup olaydaki menfaatlerin ağırlığını da göz önünde bulundurarak bu karineleri makul çerçevede tutmak suretiyle, belirli sınırlamalara uyması gerektiğini hatırlatır.</w:t>
      </w:r>
      <w:r w:rsidR="00183C6A">
        <w:rPr>
          <w:rFonts w:ascii="Adobe Garamond Pro" w:hAnsi="Adobe Garamond Pro" w:cs="TimesNewRomanPSMT"/>
          <w:sz w:val="24"/>
          <w:szCs w:val="24"/>
          <w:lang w:val="tr-TR"/>
        </w:rPr>
        <w:t xml:space="preserve"> Mahkeme hâlihazırda menfaatlerin ağırlığı konusunu incelediğinden, geriye olaydaki tutanaklara ilişkin karinelerin makul sınırlar içerisinde olup olmadığı veya bu sınırların başvurucular aleyhine aşılıp aşılmadığının incelenmesi kalmıştır.</w:t>
      </w:r>
    </w:p>
    <w:p w:rsidR="00183C6A" w:rsidRDefault="00183C6A"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Mahkeme; </w:t>
      </w:r>
      <w:r w:rsidR="00DC4F6C">
        <w:rPr>
          <w:rFonts w:ascii="Adobe Garamond Pro" w:hAnsi="Adobe Garamond Pro" w:cs="TimesNewRomanPSMT"/>
          <w:sz w:val="24"/>
          <w:szCs w:val="24"/>
          <w:lang w:val="tr-TR"/>
        </w:rPr>
        <w:t xml:space="preserve">başvurucuların </w:t>
      </w:r>
      <w:r>
        <w:rPr>
          <w:rFonts w:ascii="Adobe Garamond Pro" w:hAnsi="Adobe Garamond Pro" w:cs="TimesNewRomanPSMT"/>
          <w:sz w:val="24"/>
          <w:szCs w:val="24"/>
          <w:lang w:val="tr-TR"/>
        </w:rPr>
        <w:t>dayanağı tutanakl</w:t>
      </w:r>
      <w:r w:rsidR="00DC4F6C">
        <w:rPr>
          <w:rFonts w:ascii="Adobe Garamond Pro" w:hAnsi="Adobe Garamond Pro" w:cs="TimesNewRomanPSMT"/>
          <w:sz w:val="24"/>
          <w:szCs w:val="24"/>
          <w:lang w:val="tr-TR"/>
        </w:rPr>
        <w:t xml:space="preserve">ar olan cezai sorumluluklarına ilişkin varsayımın kesin bir karine olmadığını, ulusal hukukta öngörülen her yolla bu karinenin aksi yönünde delil getirilebileceğini, başvurucuların itirazlarını inceleyen merciinin hukuka aykırı veya dayanaktan yoksun olarak değerlendirdiği cezaları iptal etmeye ehil bir derece mahkemesi olduğunu gözlemler. </w:t>
      </w:r>
    </w:p>
    <w:p w:rsidR="00FB70C9" w:rsidRDefault="00FB70C9"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Bu noktada Mahkeme; dosyaya eklenen ilgili tek yazılı belgeye göre, başvurucu Şimşek’in Sulh Ceza Mahkemesi önünde </w:t>
      </w:r>
      <w:r w:rsidRPr="00DC4F6C">
        <w:rPr>
          <w:rFonts w:ascii="Adobe Garamond Pro" w:hAnsi="Adobe Garamond Pro" w:cs="TimesNewRomanPSMT"/>
          <w:i/>
          <w:sz w:val="24"/>
          <w:szCs w:val="24"/>
          <w:lang w:val="tr-TR"/>
        </w:rPr>
        <w:t>“olayda kendisine yönelik gürültüyle alakalı herhangi bir şikâyet olmadığı, iddia edilen olayın geçekleştiği caddede az sayıda yerleşim olduğu ve başkalarını rahatsız edebilecek herhangi bir davranış sergilemediği”</w:t>
      </w:r>
      <w:r w:rsidR="00FC23B3">
        <w:rPr>
          <w:rFonts w:ascii="Adobe Garamond Pro" w:hAnsi="Adobe Garamond Pro" w:cs="TimesNewRomanPSMT"/>
          <w:i/>
          <w:sz w:val="24"/>
          <w:szCs w:val="24"/>
          <w:lang w:val="tr-TR"/>
        </w:rPr>
        <w:t xml:space="preserve"> </w:t>
      </w:r>
      <w:r w:rsidR="00FC23B3">
        <w:rPr>
          <w:rFonts w:ascii="Adobe Garamond Pro" w:hAnsi="Adobe Garamond Pro" w:cs="TimesNewRomanPSMT"/>
          <w:sz w:val="24"/>
          <w:szCs w:val="24"/>
          <w:lang w:val="tr-TR"/>
        </w:rPr>
        <w:t>iddialarında bulunduğunu not eder. Oysa bu söylediklerini karşın, başvurucu Şimşek’in herhangi bir zamanda olayı aydınlatmak için sorgulamak maksadıyla, lehe olan tanıkların mahkemeye çağrılmasını talep ettiğini gösterir hiçbir şey dosyada bulunmamaktadır. Aynı şekilde, böyle bir tanık veya tanıkların isimleri de Sulh Ceza Mahkemesi’nin bilgisine sunulmamıştır.</w:t>
      </w:r>
    </w:p>
    <w:p w:rsidR="00AE3795" w:rsidRDefault="00FC23B3"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Diğer iki başvurucuyla alakalı olarak</w:t>
      </w:r>
      <w:r w:rsidR="00AE3795">
        <w:rPr>
          <w:rFonts w:ascii="Adobe Garamond Pro" w:hAnsi="Adobe Garamond Pro" w:cs="TimesNewRomanPSMT"/>
          <w:sz w:val="24"/>
          <w:szCs w:val="24"/>
          <w:lang w:val="tr-TR"/>
        </w:rPr>
        <w:t xml:space="preserve"> Mahkeme için; olaydaki idari para cezalarının hukuken ve şeklen usulsüz olduklarına ilişkin tek bir iddiada bulundukları ve başvurucuların bu savlarını desteklemek için herhangi bir çabada bulunmadıklarını göstermek yeterli olacaktır. Bunun da ötesinde başvurucular veya vekilleri, Mahkeme’ye hangi delillerin yargılamaya esas alınamayacağını açıklamamıştır.</w:t>
      </w:r>
    </w:p>
    <w:p w:rsidR="00332543" w:rsidRDefault="00AE3795"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Mevcut davayla benzerlikler gösteren </w:t>
      </w:r>
      <w:proofErr w:type="spellStart"/>
      <w:r w:rsidRPr="00AE3795">
        <w:rPr>
          <w:rFonts w:ascii="Adobe Garamond Pro" w:hAnsi="Adobe Garamond Pro" w:cs="TimesNewRomanPSMT"/>
          <w:i/>
          <w:sz w:val="24"/>
          <w:szCs w:val="24"/>
          <w:lang w:val="tr-TR"/>
        </w:rPr>
        <w:t>Nicoleta</w:t>
      </w:r>
      <w:proofErr w:type="spellEnd"/>
      <w:r w:rsidRPr="00AE3795">
        <w:rPr>
          <w:rFonts w:ascii="Adobe Garamond Pro" w:hAnsi="Adobe Garamond Pro" w:cs="TimesNewRomanPSMT"/>
          <w:i/>
          <w:sz w:val="24"/>
          <w:szCs w:val="24"/>
          <w:lang w:val="tr-TR"/>
        </w:rPr>
        <w:t xml:space="preserve"> </w:t>
      </w:r>
      <w:proofErr w:type="spellStart"/>
      <w:r w:rsidRPr="00AE3795">
        <w:rPr>
          <w:rFonts w:ascii="Adobe Garamond Pro" w:hAnsi="Adobe Garamond Pro" w:cs="TimesNewRomanPSMT"/>
          <w:i/>
          <w:sz w:val="24"/>
          <w:szCs w:val="24"/>
          <w:lang w:val="tr-TR"/>
        </w:rPr>
        <w:t>Gheorghe</w:t>
      </w:r>
      <w:proofErr w:type="spellEnd"/>
      <w:r>
        <w:rPr>
          <w:rFonts w:ascii="Adobe Garamond Pro" w:hAnsi="Adobe Garamond Pro" w:cs="TimesNewRomanPSMT"/>
          <w:sz w:val="24"/>
          <w:szCs w:val="24"/>
          <w:lang w:val="tr-TR"/>
        </w:rPr>
        <w:t xml:space="preserve"> davasında olduğu gibi, </w:t>
      </w:r>
      <w:r w:rsidR="00A756C2">
        <w:rPr>
          <w:rFonts w:ascii="Adobe Garamond Pro" w:hAnsi="Adobe Garamond Pro" w:cs="TimesNewRomanPSMT"/>
          <w:sz w:val="24"/>
          <w:szCs w:val="24"/>
          <w:lang w:val="tr-TR"/>
        </w:rPr>
        <w:t>bu şartlarda; yargı merciince olayda ileri sürülen gerekçelerin,</w:t>
      </w:r>
      <w:r w:rsidR="00A756C2" w:rsidRPr="00A756C2">
        <w:rPr>
          <w:rFonts w:ascii="Adobe Garamond Pro" w:hAnsi="Adobe Garamond Pro" w:cs="TimesNewRomanPSMT"/>
          <w:sz w:val="24"/>
          <w:szCs w:val="24"/>
          <w:lang w:val="tr-TR"/>
        </w:rPr>
        <w:t xml:space="preserve"> </w:t>
      </w:r>
      <w:r w:rsidR="00A756C2">
        <w:rPr>
          <w:rFonts w:ascii="Adobe Garamond Pro" w:hAnsi="Adobe Garamond Pro" w:cs="TimesNewRomanPSMT"/>
          <w:sz w:val="24"/>
          <w:szCs w:val="24"/>
          <w:lang w:val="tr-TR"/>
        </w:rPr>
        <w:t>başvurucuların istediğinin aksine, idari para cezalarının iptal edilmesi için yeterli olmadığına karar verilmesi, yargılamanın hakkaniyetli olup olmadığı konusunda şüphe oluşturmaya yeterli değildir. Ayrıca “</w:t>
      </w:r>
      <w:r w:rsidR="00A756C2" w:rsidRPr="00A756C2">
        <w:rPr>
          <w:rFonts w:ascii="Adobe Garamond Pro" w:hAnsi="Adobe Garamond Pro" w:cs="TimesNewRomanPSMT"/>
          <w:i/>
          <w:sz w:val="24"/>
          <w:szCs w:val="24"/>
          <w:lang w:val="tr-TR"/>
        </w:rPr>
        <w:t>gereği gibi</w:t>
      </w:r>
      <w:r w:rsidR="00332543">
        <w:rPr>
          <w:rFonts w:ascii="Adobe Garamond Pro" w:hAnsi="Adobe Garamond Pro" w:cs="TimesNewRomanPSMT"/>
          <w:sz w:val="24"/>
          <w:szCs w:val="24"/>
          <w:lang w:val="tr-TR"/>
        </w:rPr>
        <w:t xml:space="preserve">” tabirinin yorumu, </w:t>
      </w:r>
      <w:r w:rsidR="00A756C2">
        <w:rPr>
          <w:rFonts w:ascii="Adobe Garamond Pro" w:hAnsi="Adobe Garamond Pro" w:cs="TimesNewRomanPSMT"/>
          <w:sz w:val="24"/>
          <w:szCs w:val="24"/>
          <w:lang w:val="tr-TR"/>
        </w:rPr>
        <w:t>Sözleşme madde 6’da öngörülen adil yargılanma hakkına ilişkin gereksinimler</w:t>
      </w:r>
      <w:r w:rsidR="00332543">
        <w:rPr>
          <w:rFonts w:ascii="Adobe Garamond Pro" w:hAnsi="Adobe Garamond Pro" w:cs="TimesNewRomanPSMT"/>
          <w:sz w:val="24"/>
          <w:szCs w:val="24"/>
          <w:lang w:val="tr-TR"/>
        </w:rPr>
        <w:t>in yorumuyla aynı kapsamda yapılmamaktadır. Özetle, hakkaniyete aykırı veya keyfi bir uygulama tespit edilmemiş olup, başvurucuların dosyaları bir mahkeme tarafından esastan incelenmiş ve ulusal bir yargı mercii önünde, başvurucular karşılıklı tartışmalar çerçevesinde iddialarını sunma imkânı bulmuştur.</w:t>
      </w:r>
    </w:p>
    <w:p w:rsidR="00332543" w:rsidRDefault="00332543"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Başvurucuların ikinci </w:t>
      </w:r>
      <w:proofErr w:type="gramStart"/>
      <w:r>
        <w:rPr>
          <w:rFonts w:ascii="Adobe Garamond Pro" w:hAnsi="Adobe Garamond Pro" w:cs="TimesNewRomanPSMT"/>
          <w:sz w:val="24"/>
          <w:szCs w:val="24"/>
          <w:lang w:val="tr-TR"/>
        </w:rPr>
        <w:t>argümanı</w:t>
      </w:r>
      <w:proofErr w:type="gramEnd"/>
      <w:r>
        <w:rPr>
          <w:rFonts w:ascii="Adobe Garamond Pro" w:hAnsi="Adobe Garamond Pro" w:cs="TimesNewRomanPSMT"/>
          <w:sz w:val="24"/>
          <w:szCs w:val="24"/>
          <w:lang w:val="tr-TR"/>
        </w:rPr>
        <w:t xml:space="preserve"> olan, </w:t>
      </w:r>
      <w:r w:rsidR="002A4174">
        <w:rPr>
          <w:rFonts w:ascii="Adobe Garamond Pro" w:hAnsi="Adobe Garamond Pro" w:cs="TimesNewRomanPSMT"/>
          <w:sz w:val="24"/>
          <w:szCs w:val="24"/>
          <w:lang w:val="tr-TR"/>
        </w:rPr>
        <w:t>idari para cezalarının miktarlarından ötürü ilgili kararlara</w:t>
      </w:r>
      <w:r>
        <w:rPr>
          <w:rFonts w:ascii="Adobe Garamond Pro" w:hAnsi="Adobe Garamond Pro" w:cs="TimesNewRomanPSMT"/>
          <w:sz w:val="24"/>
          <w:szCs w:val="24"/>
          <w:lang w:val="tr-TR"/>
        </w:rPr>
        <w:t xml:space="preserve"> karşı kanun yolu olmaması</w:t>
      </w:r>
      <w:r w:rsidR="002A4174">
        <w:rPr>
          <w:rFonts w:ascii="Adobe Garamond Pro" w:hAnsi="Adobe Garamond Pro" w:cs="TimesNewRomanPSMT"/>
          <w:sz w:val="24"/>
          <w:szCs w:val="24"/>
          <w:lang w:val="tr-TR"/>
        </w:rPr>
        <w:t xml:space="preserve"> hususu da önemli bir sonuç doğurmamaktadır. Sözleşme madde 13 gibi madde 6’nın ceza hukuku yönü de temyiz hakkı veya çift dereceli yargılanma hakkı öngörmemektedir.</w:t>
      </w:r>
      <w:r w:rsidR="003862A7">
        <w:rPr>
          <w:rFonts w:ascii="Adobe Garamond Pro" w:hAnsi="Adobe Garamond Pro" w:cs="TimesNewRomanPSMT"/>
          <w:sz w:val="24"/>
          <w:szCs w:val="24"/>
          <w:lang w:val="tr-TR"/>
        </w:rPr>
        <w:t xml:space="preserve"> Aslında, ceza hukuku alanında mahkemeye erişim hakkı, medeni hukuk alanında olandan daha kesin değildir ve bazı sınırlamalar içermektedir. Üst mahkemeye erişime, bu mahkemenin görev ve yetkisini belirlemek amacıyla, bir oran veya </w:t>
      </w:r>
      <w:r w:rsidR="00041593">
        <w:rPr>
          <w:rFonts w:ascii="Adobe Garamond Pro" w:hAnsi="Adobe Garamond Pro" w:cs="TimesNewRomanPSMT"/>
          <w:sz w:val="24"/>
          <w:szCs w:val="24"/>
          <w:lang w:val="tr-TR"/>
        </w:rPr>
        <w:t>değer eşiği</w:t>
      </w:r>
      <w:r w:rsidR="003862A7">
        <w:rPr>
          <w:rFonts w:ascii="Adobe Garamond Pro" w:hAnsi="Adobe Garamond Pro" w:cs="TimesNewRomanPSMT"/>
          <w:sz w:val="24"/>
          <w:szCs w:val="24"/>
          <w:lang w:val="tr-TR"/>
        </w:rPr>
        <w:t xml:space="preserve"> </w:t>
      </w:r>
      <w:r w:rsidR="00F771F8">
        <w:rPr>
          <w:rFonts w:ascii="Adobe Garamond Pro" w:hAnsi="Adobe Garamond Pro" w:cs="TimesNewRomanPSMT"/>
          <w:sz w:val="24"/>
          <w:szCs w:val="24"/>
          <w:lang w:val="tr-TR"/>
        </w:rPr>
        <w:t xml:space="preserve">belirlenmesi </w:t>
      </w:r>
      <w:r w:rsidR="003862A7">
        <w:rPr>
          <w:rFonts w:ascii="Adobe Garamond Pro" w:hAnsi="Adobe Garamond Pro" w:cs="TimesNewRomanPSMT"/>
          <w:sz w:val="24"/>
          <w:szCs w:val="24"/>
          <w:lang w:val="tr-TR"/>
        </w:rPr>
        <w:t>yöntemleriyle “</w:t>
      </w:r>
      <w:proofErr w:type="spellStart"/>
      <w:r w:rsidR="003862A7" w:rsidRPr="003862A7">
        <w:rPr>
          <w:rFonts w:ascii="Adobe Garamond Pro" w:hAnsi="Adobe Garamond Pro" w:cs="TimesNewRomanPSMT"/>
          <w:i/>
          <w:sz w:val="24"/>
          <w:szCs w:val="24"/>
          <w:lang w:val="tr-TR"/>
        </w:rPr>
        <w:t>compétence</w:t>
      </w:r>
      <w:proofErr w:type="spellEnd"/>
      <w:r w:rsidR="003862A7" w:rsidRPr="003862A7">
        <w:rPr>
          <w:rFonts w:ascii="Adobe Garamond Pro" w:hAnsi="Adobe Garamond Pro" w:cs="TimesNewRomanPSMT"/>
          <w:i/>
          <w:sz w:val="24"/>
          <w:szCs w:val="24"/>
          <w:lang w:val="tr-TR"/>
        </w:rPr>
        <w:t xml:space="preserve"> </w:t>
      </w:r>
      <w:proofErr w:type="spellStart"/>
      <w:r w:rsidR="003862A7" w:rsidRPr="003862A7">
        <w:rPr>
          <w:rFonts w:ascii="Adobe Garamond Pro" w:hAnsi="Adobe Garamond Pro" w:cs="TimesNewRomanPSMT"/>
          <w:i/>
          <w:sz w:val="24"/>
          <w:szCs w:val="24"/>
          <w:lang w:val="tr-TR"/>
        </w:rPr>
        <w:t>ratione</w:t>
      </w:r>
      <w:proofErr w:type="spellEnd"/>
      <w:r w:rsidR="003862A7" w:rsidRPr="003862A7">
        <w:rPr>
          <w:rFonts w:ascii="Adobe Garamond Pro" w:hAnsi="Adobe Garamond Pro" w:cs="TimesNewRomanPSMT"/>
          <w:i/>
          <w:sz w:val="24"/>
          <w:szCs w:val="24"/>
          <w:lang w:val="tr-TR"/>
        </w:rPr>
        <w:t xml:space="preserve"> </w:t>
      </w:r>
      <w:proofErr w:type="spellStart"/>
      <w:r w:rsidR="003862A7" w:rsidRPr="003862A7">
        <w:rPr>
          <w:rFonts w:ascii="Adobe Garamond Pro" w:hAnsi="Adobe Garamond Pro" w:cs="TimesNewRomanPSMT"/>
          <w:i/>
          <w:sz w:val="24"/>
          <w:szCs w:val="24"/>
          <w:lang w:val="tr-TR"/>
        </w:rPr>
        <w:t>valoris</w:t>
      </w:r>
      <w:proofErr w:type="spellEnd"/>
      <w:r w:rsidR="003862A7">
        <w:rPr>
          <w:rFonts w:ascii="Adobe Garamond Pro" w:hAnsi="Adobe Garamond Pro" w:cs="TimesNewRomanPSMT"/>
          <w:sz w:val="24"/>
          <w:szCs w:val="24"/>
          <w:lang w:val="tr-TR"/>
        </w:rPr>
        <w:t xml:space="preserve">” </w:t>
      </w:r>
      <w:r w:rsidR="00F771F8">
        <w:rPr>
          <w:rFonts w:ascii="Adobe Garamond Pro" w:hAnsi="Adobe Garamond Pro" w:cs="TimesNewRomanPSMT"/>
          <w:sz w:val="24"/>
          <w:szCs w:val="24"/>
          <w:lang w:val="tr-TR"/>
        </w:rPr>
        <w:t xml:space="preserve">yüksek mahkemelerin sadece belirli bir önemi haiz dosyalara bakmasını sağlama amacıyla </w:t>
      </w:r>
      <w:r w:rsidR="003862A7">
        <w:rPr>
          <w:rFonts w:ascii="Adobe Garamond Pro" w:hAnsi="Adobe Garamond Pro" w:cs="TimesNewRomanPSMT"/>
          <w:sz w:val="24"/>
          <w:szCs w:val="24"/>
          <w:lang w:val="tr-TR"/>
        </w:rPr>
        <w:t xml:space="preserve">sınırlandırılma getirilmesi, </w:t>
      </w:r>
      <w:r w:rsidR="00F771F8">
        <w:rPr>
          <w:rFonts w:ascii="Adobe Garamond Pro" w:hAnsi="Adobe Garamond Pro" w:cs="TimesNewRomanPSMT"/>
          <w:sz w:val="24"/>
          <w:szCs w:val="24"/>
          <w:lang w:val="tr-TR"/>
        </w:rPr>
        <w:t>genelde kabul edilen meşru amaçlardan biridir.</w:t>
      </w:r>
    </w:p>
    <w:p w:rsidR="00041593" w:rsidRDefault="00BC269B" w:rsidP="00041593">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lastRenderedPageBreak/>
        <w:t xml:space="preserve">Bu minvalde, </w:t>
      </w:r>
      <w:r w:rsidR="008C54A1">
        <w:rPr>
          <w:rFonts w:ascii="Adobe Garamond Pro" w:hAnsi="Adobe Garamond Pro" w:cs="TimesNewRomanPSMT"/>
          <w:sz w:val="24"/>
          <w:szCs w:val="24"/>
          <w:lang w:val="tr-TR"/>
        </w:rPr>
        <w:t xml:space="preserve">olaydaki gibi </w:t>
      </w:r>
      <w:proofErr w:type="spellStart"/>
      <w:r w:rsidR="008C54A1" w:rsidRPr="003862A7">
        <w:rPr>
          <w:rFonts w:ascii="Adobe Garamond Pro" w:hAnsi="Adobe Garamond Pro" w:cs="TimesNewRomanPSMT"/>
          <w:i/>
          <w:sz w:val="24"/>
          <w:szCs w:val="24"/>
          <w:lang w:val="tr-TR"/>
        </w:rPr>
        <w:t>ratione</w:t>
      </w:r>
      <w:proofErr w:type="spellEnd"/>
      <w:r w:rsidR="008C54A1" w:rsidRPr="003862A7">
        <w:rPr>
          <w:rFonts w:ascii="Adobe Garamond Pro" w:hAnsi="Adobe Garamond Pro" w:cs="TimesNewRomanPSMT"/>
          <w:i/>
          <w:sz w:val="24"/>
          <w:szCs w:val="24"/>
          <w:lang w:val="tr-TR"/>
        </w:rPr>
        <w:t xml:space="preserve"> </w:t>
      </w:r>
      <w:proofErr w:type="spellStart"/>
      <w:r w:rsidR="008C54A1" w:rsidRPr="003862A7">
        <w:rPr>
          <w:rFonts w:ascii="Adobe Garamond Pro" w:hAnsi="Adobe Garamond Pro" w:cs="TimesNewRomanPSMT"/>
          <w:i/>
          <w:sz w:val="24"/>
          <w:szCs w:val="24"/>
          <w:lang w:val="tr-TR"/>
        </w:rPr>
        <w:t>valoris</w:t>
      </w:r>
      <w:proofErr w:type="spellEnd"/>
      <w:r w:rsidR="008C54A1">
        <w:rPr>
          <w:rFonts w:ascii="Adobe Garamond Pro" w:hAnsi="Adobe Garamond Pro" w:cs="TimesNewRomanPSMT"/>
          <w:i/>
          <w:sz w:val="24"/>
          <w:szCs w:val="24"/>
          <w:lang w:val="tr-TR"/>
        </w:rPr>
        <w:t xml:space="preserve"> </w:t>
      </w:r>
      <w:r w:rsidR="008C54A1">
        <w:rPr>
          <w:rFonts w:ascii="Adobe Garamond Pro" w:hAnsi="Adobe Garamond Pro" w:cs="TimesNewRomanPSMT"/>
          <w:sz w:val="24"/>
          <w:szCs w:val="24"/>
          <w:lang w:val="tr-TR"/>
        </w:rPr>
        <w:t xml:space="preserve">yetkisizlikten ötürü bir para cezasına karşın temyiz başvurusunda bulunamamalarının sonucunda başvurucuların mahkemeye erişim haklarının orantısız bir şekilde sınırlandırıldığına hükmedilen </w:t>
      </w:r>
      <w:r w:rsidR="008C54A1" w:rsidRPr="008C54A1">
        <w:rPr>
          <w:rFonts w:ascii="Adobe Garamond Pro" w:hAnsi="Adobe Garamond Pro" w:cs="TimesNewRomanPSMT"/>
          <w:i/>
          <w:sz w:val="24"/>
          <w:szCs w:val="24"/>
          <w:lang w:val="tr-TR"/>
        </w:rPr>
        <w:t>Bayar ve Gürbüz v. Türkiye</w:t>
      </w:r>
      <w:r w:rsidR="008C54A1">
        <w:rPr>
          <w:rFonts w:ascii="Adobe Garamond Pro" w:hAnsi="Adobe Garamond Pro" w:cs="TimesNewRomanPSMT"/>
          <w:i/>
          <w:sz w:val="24"/>
          <w:szCs w:val="24"/>
          <w:lang w:val="tr-TR"/>
        </w:rPr>
        <w:t xml:space="preserve"> </w:t>
      </w:r>
      <w:r w:rsidR="008C54A1">
        <w:rPr>
          <w:rFonts w:ascii="Adobe Garamond Pro" w:hAnsi="Adobe Garamond Pro" w:cs="TimesNewRomanPSMT"/>
          <w:sz w:val="24"/>
          <w:szCs w:val="24"/>
          <w:lang w:val="tr-TR"/>
        </w:rPr>
        <w:t xml:space="preserve">davasında, Mahkeme’nin yaptığı yorumun devam ettirilmesi uygun olacaktır. Ancak bahsi geçen davanın koşulları ile mevcut 3 başvurunun koşulları farklıdır. </w:t>
      </w:r>
    </w:p>
    <w:p w:rsidR="00B2703D" w:rsidRDefault="00B2703D"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proofErr w:type="gramStart"/>
      <w:r w:rsidRPr="00B2703D">
        <w:rPr>
          <w:rFonts w:ascii="Adobe Garamond Pro" w:hAnsi="Adobe Garamond Pro" w:cs="TimesNewRomanPSMT"/>
          <w:i/>
          <w:sz w:val="24"/>
          <w:szCs w:val="24"/>
          <w:lang w:val="tr-TR"/>
        </w:rPr>
        <w:t>Bayar ve Gürbüz</w:t>
      </w:r>
      <w:r>
        <w:rPr>
          <w:rFonts w:ascii="Adobe Garamond Pro" w:hAnsi="Adobe Garamond Pro" w:cs="TimesNewRomanPSMT"/>
          <w:sz w:val="24"/>
          <w:szCs w:val="24"/>
          <w:lang w:val="tr-TR"/>
        </w:rPr>
        <w:t xml:space="preserve"> davasında</w:t>
      </w:r>
      <w:r w:rsidR="002803C0">
        <w:rPr>
          <w:rFonts w:ascii="Adobe Garamond Pro" w:hAnsi="Adobe Garamond Pro" w:cs="TimesNewRomanPSMT"/>
          <w:sz w:val="24"/>
          <w:szCs w:val="24"/>
          <w:lang w:val="tr-TR"/>
        </w:rPr>
        <w:t>;</w:t>
      </w:r>
      <w:r w:rsidR="001C1398">
        <w:rPr>
          <w:rFonts w:ascii="Adobe Garamond Pro" w:hAnsi="Adobe Garamond Pro" w:cs="TimesNewRomanPSMT"/>
          <w:sz w:val="24"/>
          <w:szCs w:val="24"/>
          <w:lang w:val="tr-TR"/>
        </w:rPr>
        <w:t xml:space="preserve"> temyiz hakkının kapsamına getirilen sınırlamanın kaynağının Anayasa Mahkemesi tarafından iptal edilen bir </w:t>
      </w:r>
      <w:r w:rsidR="002803C0">
        <w:rPr>
          <w:rFonts w:ascii="Adobe Garamond Pro" w:hAnsi="Adobe Garamond Pro" w:cs="TimesNewRomanPSMT"/>
          <w:sz w:val="24"/>
          <w:szCs w:val="24"/>
          <w:lang w:val="tr-TR"/>
        </w:rPr>
        <w:t>hüküm olduğu, iptal gerekçesinde</w:t>
      </w:r>
      <w:r w:rsidR="001C1398">
        <w:rPr>
          <w:rFonts w:ascii="Adobe Garamond Pro" w:hAnsi="Adobe Garamond Pro" w:cs="TimesNewRomanPSMT"/>
          <w:sz w:val="24"/>
          <w:szCs w:val="24"/>
          <w:lang w:val="tr-TR"/>
        </w:rPr>
        <w:t xml:space="preserve"> ise para cezasını</w:t>
      </w:r>
      <w:r w:rsidR="002803C0">
        <w:rPr>
          <w:rFonts w:ascii="Adobe Garamond Pro" w:hAnsi="Adobe Garamond Pro" w:cs="TimesNewRomanPSMT"/>
          <w:sz w:val="24"/>
          <w:szCs w:val="24"/>
          <w:lang w:val="tr-TR"/>
        </w:rPr>
        <w:t xml:space="preserve">n uygulanması durumunda benzeri bir sınırlandırmanın </w:t>
      </w:r>
      <w:r w:rsidR="005C6D8F">
        <w:rPr>
          <w:rFonts w:ascii="Adobe Garamond Pro" w:hAnsi="Adobe Garamond Pro" w:cs="TimesNewRomanPSMT"/>
          <w:sz w:val="24"/>
          <w:szCs w:val="24"/>
          <w:lang w:val="tr-TR"/>
        </w:rPr>
        <w:t>küçük suçlar</w:t>
      </w:r>
      <w:r w:rsidR="003E326E">
        <w:rPr>
          <w:rFonts w:ascii="Adobe Garamond Pro" w:hAnsi="Adobe Garamond Pro" w:cs="TimesNewRomanPSMT"/>
          <w:sz w:val="24"/>
          <w:szCs w:val="24"/>
          <w:lang w:val="tr-TR"/>
        </w:rPr>
        <w:t xml:space="preserve"> için Anayasa’ya uygun görülmesi halinde</w:t>
      </w:r>
      <w:r w:rsidR="005C6D8F">
        <w:rPr>
          <w:rFonts w:ascii="Adobe Garamond Pro" w:hAnsi="Adobe Garamond Pro" w:cs="TimesNewRomanPSMT"/>
          <w:sz w:val="24"/>
          <w:szCs w:val="24"/>
          <w:lang w:val="tr-TR"/>
        </w:rPr>
        <w:t>, muhatapları için doğurab</w:t>
      </w:r>
      <w:r w:rsidR="00F6381C">
        <w:rPr>
          <w:rFonts w:ascii="Adobe Garamond Pro" w:hAnsi="Adobe Garamond Pro" w:cs="TimesNewRomanPSMT"/>
          <w:sz w:val="24"/>
          <w:szCs w:val="24"/>
          <w:lang w:val="tr-TR"/>
        </w:rPr>
        <w:t>ileceği sonuçlar da dikkate alınarak</w:t>
      </w:r>
      <w:r w:rsidR="005C6D8F">
        <w:rPr>
          <w:rFonts w:ascii="Adobe Garamond Pro" w:hAnsi="Adobe Garamond Pro" w:cs="TimesNewRomanPSMT"/>
          <w:sz w:val="24"/>
          <w:szCs w:val="24"/>
          <w:lang w:val="tr-TR"/>
        </w:rPr>
        <w:t>,</w:t>
      </w:r>
      <w:r w:rsidR="002803C0">
        <w:rPr>
          <w:rFonts w:ascii="Adobe Garamond Pro" w:hAnsi="Adobe Garamond Pro" w:cs="TimesNewRomanPSMT"/>
          <w:sz w:val="24"/>
          <w:szCs w:val="24"/>
          <w:lang w:val="tr-TR"/>
        </w:rPr>
        <w:t xml:space="preserve"> her ne kadar para cezası sonucu çıksa da muhtemel hapis cezası öngörülen suçların </w:t>
      </w:r>
      <w:r w:rsidR="005C6D8F">
        <w:rPr>
          <w:rFonts w:ascii="Adobe Garamond Pro" w:hAnsi="Adobe Garamond Pro" w:cs="TimesNewRomanPSMT"/>
          <w:sz w:val="24"/>
          <w:szCs w:val="24"/>
          <w:lang w:val="tr-TR"/>
        </w:rPr>
        <w:t>küçük</w:t>
      </w:r>
      <w:r w:rsidR="002803C0">
        <w:rPr>
          <w:rFonts w:ascii="Adobe Garamond Pro" w:hAnsi="Adobe Garamond Pro" w:cs="TimesNewRomanPSMT"/>
          <w:sz w:val="24"/>
          <w:szCs w:val="24"/>
          <w:lang w:val="tr-TR"/>
        </w:rPr>
        <w:t xml:space="preserve"> olarak değerlendirilemeyeceği</w:t>
      </w:r>
      <w:r w:rsidR="005C6D8F">
        <w:rPr>
          <w:rFonts w:ascii="Adobe Garamond Pro" w:hAnsi="Adobe Garamond Pro" w:cs="TimesNewRomanPSMT"/>
          <w:sz w:val="24"/>
          <w:szCs w:val="24"/>
          <w:lang w:val="tr-TR"/>
        </w:rPr>
        <w:t xml:space="preserve">nin belirtildiği not edilir. </w:t>
      </w:r>
      <w:proofErr w:type="gramEnd"/>
      <w:r w:rsidR="005C6D8F">
        <w:rPr>
          <w:rFonts w:ascii="Adobe Garamond Pro" w:hAnsi="Adobe Garamond Pro" w:cs="TimesNewRomanPSMT"/>
          <w:sz w:val="24"/>
          <w:szCs w:val="24"/>
          <w:lang w:val="tr-TR"/>
        </w:rPr>
        <w:t xml:space="preserve">Ancak </w:t>
      </w:r>
      <w:r w:rsidR="003E326E">
        <w:rPr>
          <w:rFonts w:ascii="Adobe Garamond Pro" w:hAnsi="Adobe Garamond Pro" w:cs="TimesNewRomanPSMT"/>
          <w:sz w:val="24"/>
          <w:szCs w:val="24"/>
          <w:lang w:val="tr-TR"/>
        </w:rPr>
        <w:t>mevcut o</w:t>
      </w:r>
      <w:r w:rsidR="005C6D8F">
        <w:rPr>
          <w:rFonts w:ascii="Adobe Garamond Pro" w:hAnsi="Adobe Garamond Pro" w:cs="TimesNewRomanPSMT"/>
          <w:sz w:val="24"/>
          <w:szCs w:val="24"/>
          <w:lang w:val="tr-TR"/>
        </w:rPr>
        <w:t>layda kanuni dayanağın iptal edilmemiş olması ve bu kabahatler için hapis cezasını öngörülmemesi açılarından davalar birbirinden ayrılmaktadır. Mevcut olayda</w:t>
      </w:r>
      <w:r w:rsidR="00E54F15">
        <w:rPr>
          <w:rFonts w:ascii="Adobe Garamond Pro" w:hAnsi="Adobe Garamond Pro" w:cs="TimesNewRomanPSMT"/>
          <w:sz w:val="24"/>
          <w:szCs w:val="24"/>
          <w:lang w:val="tr-TR"/>
        </w:rPr>
        <w:t xml:space="preserve">, diğerinden farklı olmak üzere, </w:t>
      </w:r>
      <w:r w:rsidR="00F6381C">
        <w:rPr>
          <w:rFonts w:ascii="Adobe Garamond Pro" w:hAnsi="Adobe Garamond Pro" w:cs="TimesNewRomanPSMT"/>
          <w:sz w:val="24"/>
          <w:szCs w:val="24"/>
          <w:lang w:val="tr-TR"/>
        </w:rPr>
        <w:t>söz konusu</w:t>
      </w:r>
      <w:r w:rsidR="00E54F15">
        <w:rPr>
          <w:rFonts w:ascii="Adobe Garamond Pro" w:hAnsi="Adobe Garamond Pro" w:cs="TimesNewRomanPSMT"/>
          <w:sz w:val="24"/>
          <w:szCs w:val="24"/>
          <w:lang w:val="tr-TR"/>
        </w:rPr>
        <w:t xml:space="preserve"> sınırlama herkesi ilgilendirmekte ve başvurucular kendilerini başka bir derece mahkemesine nispeten dezavantajlı durumda değerlendiremeyecektir.</w:t>
      </w:r>
    </w:p>
    <w:p w:rsidR="00E54F15" w:rsidRDefault="00E54F15"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Özetle, ilgili değerlendirme unsurları göz önünde bulundurularak, başvurucuların taleplerinin sahip olması gereken yetkileri bulunduran bir mahkeme tarafından incelendiği ve olayda adil yargılanmayı ilgilendiren bir soru bulunmadığı hatırlatılarak, Mahkeme’nin temyiz hakkının olmamasından ötürü adalete erişimin </w:t>
      </w:r>
      <w:r w:rsidR="00BE74D4">
        <w:rPr>
          <w:rFonts w:ascii="Adobe Garamond Pro" w:hAnsi="Adobe Garamond Pro" w:cs="TimesNewRomanPSMT"/>
          <w:sz w:val="24"/>
          <w:szCs w:val="24"/>
          <w:lang w:val="tr-TR"/>
        </w:rPr>
        <w:t>inkâr</w:t>
      </w:r>
      <w:r>
        <w:rPr>
          <w:rFonts w:ascii="Adobe Garamond Pro" w:hAnsi="Adobe Garamond Pro" w:cs="TimesNewRomanPSMT"/>
          <w:sz w:val="24"/>
          <w:szCs w:val="24"/>
          <w:lang w:val="tr-TR"/>
        </w:rPr>
        <w:t xml:space="preserve"> edildiği</w:t>
      </w:r>
      <w:r w:rsidR="00BE74D4">
        <w:rPr>
          <w:rFonts w:ascii="Adobe Garamond Pro" w:hAnsi="Adobe Garamond Pro" w:cs="TimesNewRomanPSMT"/>
          <w:sz w:val="24"/>
          <w:szCs w:val="24"/>
          <w:lang w:val="tr-TR"/>
        </w:rPr>
        <w:t>ni söyleyemeyecektir.</w:t>
      </w:r>
    </w:p>
    <w:p w:rsidR="00BE74D4" w:rsidRDefault="00BE74D4" w:rsidP="00E055EC">
      <w:pPr>
        <w:autoSpaceDE w:val="0"/>
        <w:autoSpaceDN w:val="0"/>
        <w:adjustRightInd w:val="0"/>
        <w:spacing w:before="240" w:after="0" w:line="240" w:lineRule="auto"/>
        <w:ind w:right="708" w:firstLine="284"/>
        <w:jc w:val="both"/>
        <w:rPr>
          <w:rFonts w:ascii="Adobe Garamond Pro" w:hAnsi="Adobe Garamond Pro" w:cs="TimesNewRomanPSMT"/>
          <w:sz w:val="24"/>
          <w:szCs w:val="24"/>
          <w:lang w:val="tr-TR"/>
        </w:rPr>
      </w:pPr>
      <w:r>
        <w:rPr>
          <w:rFonts w:ascii="Adobe Garamond Pro" w:hAnsi="Adobe Garamond Pro" w:cs="TimesNewRomanPSMT"/>
          <w:sz w:val="24"/>
          <w:szCs w:val="24"/>
          <w:lang w:val="tr-TR"/>
        </w:rPr>
        <w:t xml:space="preserve">Son olarak, insan haklarına saygı ilkesinin başvurunun esastan incelenmesini gerektirip gerektirmediği hususunda Mahkeme; bu </w:t>
      </w:r>
      <w:proofErr w:type="gramStart"/>
      <w:r>
        <w:rPr>
          <w:rFonts w:ascii="Adobe Garamond Pro" w:hAnsi="Adobe Garamond Pro" w:cs="TimesNewRomanPSMT"/>
          <w:sz w:val="24"/>
          <w:szCs w:val="24"/>
          <w:lang w:val="tr-TR"/>
        </w:rPr>
        <w:t>nosyonun</w:t>
      </w:r>
      <w:proofErr w:type="gramEnd"/>
      <w:r>
        <w:rPr>
          <w:rFonts w:ascii="Adobe Garamond Pro" w:hAnsi="Adobe Garamond Pro" w:cs="TimesNewRomanPSMT"/>
          <w:sz w:val="24"/>
          <w:szCs w:val="24"/>
          <w:lang w:val="tr-TR"/>
        </w:rPr>
        <w:t xml:space="preserve"> şartlarının önceden belirli olduğu, Komisyon organlarınca istikrarlı bir şekilde </w:t>
      </w:r>
      <w:r w:rsidR="000F55B0">
        <w:rPr>
          <w:rFonts w:ascii="Adobe Garamond Pro" w:hAnsi="Adobe Garamond Pro" w:cs="TimesNewRomanPSMT"/>
          <w:sz w:val="24"/>
          <w:szCs w:val="24"/>
          <w:lang w:val="tr-TR"/>
        </w:rPr>
        <w:t xml:space="preserve">yorumlandığı, </w:t>
      </w:r>
      <w:r>
        <w:rPr>
          <w:rFonts w:ascii="Adobe Garamond Pro" w:hAnsi="Adobe Garamond Pro" w:cs="TimesNewRomanPSMT"/>
          <w:sz w:val="24"/>
          <w:szCs w:val="24"/>
          <w:lang w:val="tr-TR"/>
        </w:rPr>
        <w:t>düşürme sebeplerinin veya dostane çözümün varlıkları halinde uygulandığı, eğer dosyadaki hukuki problemle alakalı net ve çok sayıda içtihat varsa bu kuralın uyg</w:t>
      </w:r>
      <w:r w:rsidR="003E326E">
        <w:rPr>
          <w:rFonts w:ascii="Adobe Garamond Pro" w:hAnsi="Adobe Garamond Pro" w:cs="TimesNewRomanPSMT"/>
          <w:sz w:val="24"/>
          <w:szCs w:val="24"/>
          <w:lang w:val="tr-TR"/>
        </w:rPr>
        <w:t>ulanmadığı, ayrıca yeni kriterlere göre</w:t>
      </w:r>
      <w:r>
        <w:rPr>
          <w:rFonts w:ascii="Adobe Garamond Pro" w:hAnsi="Adobe Garamond Pro" w:cs="TimesNewRomanPSMT"/>
          <w:sz w:val="24"/>
          <w:szCs w:val="24"/>
          <w:lang w:val="tr-TR"/>
        </w:rPr>
        <w:t xml:space="preserve"> Sözleşme’nin </w:t>
      </w:r>
      <w:r w:rsidR="00F6381C">
        <w:rPr>
          <w:rFonts w:ascii="Adobe Garamond Pro" w:hAnsi="Adobe Garamond Pro" w:cs="TimesNewRomanPSMT"/>
          <w:sz w:val="24"/>
          <w:szCs w:val="24"/>
          <w:lang w:val="tr-TR"/>
        </w:rPr>
        <w:t>uygulanması, yorumlanması veya ilgili iç hukuka ilişkin önemli sorular</w:t>
      </w:r>
      <w:r w:rsidR="003E326E">
        <w:rPr>
          <w:rFonts w:ascii="Adobe Garamond Pro" w:hAnsi="Adobe Garamond Pro" w:cs="TimesNewRomanPSMT"/>
          <w:sz w:val="24"/>
          <w:szCs w:val="24"/>
          <w:lang w:val="tr-TR"/>
        </w:rPr>
        <w:t xml:space="preserve">ın varlığı </w:t>
      </w:r>
      <w:r w:rsidR="00F6381C">
        <w:rPr>
          <w:rFonts w:ascii="Adobe Garamond Pro" w:hAnsi="Adobe Garamond Pro" w:cs="TimesNewRomanPSMT"/>
          <w:sz w:val="24"/>
          <w:szCs w:val="24"/>
          <w:lang w:val="tr-TR"/>
        </w:rPr>
        <w:t>halinde başvuruların esastan incelenebileceği hususlarını hatırlatır. Ancak mevcut davada, özellikle adil yargılanma hakkında yararlanma konusunda cinsel kimlik temelli ayrımcılık iddialarının savunulabilir olmaması</w:t>
      </w:r>
      <w:r w:rsidR="000F55B0">
        <w:rPr>
          <w:rFonts w:ascii="Adobe Garamond Pro" w:hAnsi="Adobe Garamond Pro" w:cs="TimesNewRomanPSMT"/>
          <w:sz w:val="24"/>
          <w:szCs w:val="24"/>
          <w:lang w:val="tr-TR"/>
        </w:rPr>
        <w:t xml:space="preserve"> ve</w:t>
      </w:r>
      <w:r w:rsidR="00F6381C">
        <w:rPr>
          <w:rFonts w:ascii="Adobe Garamond Pro" w:hAnsi="Adobe Garamond Pro" w:cs="TimesNewRomanPSMT"/>
          <w:sz w:val="24"/>
          <w:szCs w:val="24"/>
          <w:lang w:val="tr-TR"/>
        </w:rPr>
        <w:t xml:space="preserve"> Sözleşme’nin bir parçasını oluşturduğu Avrupa kamu düzeni kapsamında bir gereksinim bulunmaması</w:t>
      </w:r>
      <w:r w:rsidR="000F55B0">
        <w:rPr>
          <w:rFonts w:ascii="Adobe Garamond Pro" w:hAnsi="Adobe Garamond Pro" w:cs="TimesNewRomanPSMT"/>
          <w:sz w:val="24"/>
          <w:szCs w:val="24"/>
          <w:lang w:val="tr-TR"/>
        </w:rPr>
        <w:t xml:space="preserve"> sebeplerinden ötürü başvuruların esastan incelenmesi gerekmemektedir.</w:t>
      </w:r>
      <w:r w:rsidR="004574D2">
        <w:rPr>
          <w:rFonts w:ascii="Adobe Garamond Pro" w:hAnsi="Adobe Garamond Pro" w:cs="TimesNewRomanPSMT"/>
          <w:sz w:val="24"/>
          <w:szCs w:val="24"/>
          <w:lang w:val="tr-TR"/>
        </w:rPr>
        <w:t xml:space="preserve"> Ötesinde, Sözleşme madde 6’ya</w:t>
      </w:r>
      <w:r w:rsidR="009E5CA8">
        <w:rPr>
          <w:rFonts w:ascii="Adobe Garamond Pro" w:hAnsi="Adobe Garamond Pro" w:cs="TimesNewRomanPSMT"/>
          <w:sz w:val="24"/>
          <w:szCs w:val="24"/>
          <w:lang w:val="tr-TR"/>
        </w:rPr>
        <w:t xml:space="preserve"> ilişkin</w:t>
      </w:r>
      <w:r w:rsidR="004574D2">
        <w:rPr>
          <w:rFonts w:ascii="Adobe Garamond Pro" w:hAnsi="Adobe Garamond Pro" w:cs="TimesNewRomanPSMT"/>
          <w:sz w:val="24"/>
          <w:szCs w:val="24"/>
          <w:lang w:val="tr-TR"/>
        </w:rPr>
        <w:t xml:space="preserve"> iki esas soru;</w:t>
      </w:r>
      <w:r w:rsidR="009E5CA8">
        <w:rPr>
          <w:rFonts w:ascii="Adobe Garamond Pro" w:hAnsi="Adobe Garamond Pro" w:cs="TimesNewRomanPSMT"/>
          <w:sz w:val="24"/>
          <w:szCs w:val="24"/>
          <w:lang w:val="tr-TR"/>
        </w:rPr>
        <w:t xml:space="preserve"> yeminli görevlilerce düzenlenmiş tutanaklara ilişkin doğruluk karinesi ve üst derece yargı mercilerine erişimin sınırlandırılması soruları daha önce ilgili içtihatlarca çözüme kavuşturulmuştur.</w:t>
      </w:r>
    </w:p>
    <w:p w:rsidR="000F55B0" w:rsidRPr="00DD38A7" w:rsidRDefault="000F55B0" w:rsidP="00E055EC">
      <w:pPr>
        <w:autoSpaceDE w:val="0"/>
        <w:autoSpaceDN w:val="0"/>
        <w:adjustRightInd w:val="0"/>
        <w:spacing w:before="240" w:after="0" w:line="240" w:lineRule="auto"/>
        <w:ind w:right="708" w:firstLine="284"/>
        <w:jc w:val="both"/>
        <w:rPr>
          <w:rFonts w:ascii="Adobe Garamond Pro" w:hAnsi="Adobe Garamond Pro" w:cs="TimesNewRomanPSMT"/>
          <w:b/>
          <w:sz w:val="24"/>
          <w:szCs w:val="24"/>
          <w:lang w:val="tr-TR"/>
        </w:rPr>
      </w:pPr>
      <w:r>
        <w:rPr>
          <w:rFonts w:ascii="Adobe Garamond Pro" w:hAnsi="Adobe Garamond Pro" w:cs="TimesNewRomanPSMT"/>
          <w:sz w:val="24"/>
          <w:szCs w:val="24"/>
          <w:lang w:val="tr-TR"/>
        </w:rPr>
        <w:t xml:space="preserve">Sonuç olarak Mahkeme, </w:t>
      </w:r>
      <w:r w:rsidR="00DD38A7">
        <w:rPr>
          <w:rFonts w:ascii="Adobe Garamond Pro" w:hAnsi="Adobe Garamond Pro" w:cs="TimesNewRomanPSMT"/>
          <w:sz w:val="24"/>
          <w:szCs w:val="24"/>
          <w:lang w:val="tr-TR"/>
        </w:rPr>
        <w:t xml:space="preserve">başvurucuların davalarının “gereği gibi” incelendiğini ve insan haklarına saygı ilkesinin başvuruların devam ettirilmesini gerektirmediğini ifade eder. Ayrıca Mahkeme, oybirliği </w:t>
      </w:r>
      <w:r w:rsidR="008D4EBA">
        <w:rPr>
          <w:rFonts w:ascii="Adobe Garamond Pro" w:hAnsi="Adobe Garamond Pro" w:cs="TimesNewRomanPSMT"/>
          <w:sz w:val="24"/>
          <w:szCs w:val="24"/>
          <w:lang w:val="tr-TR"/>
        </w:rPr>
        <w:t>ile</w:t>
      </w:r>
      <w:r w:rsidR="00DD38A7">
        <w:rPr>
          <w:rFonts w:ascii="Adobe Garamond Pro" w:hAnsi="Adobe Garamond Pro" w:cs="TimesNewRomanPSMT"/>
          <w:sz w:val="24"/>
          <w:szCs w:val="24"/>
          <w:lang w:val="tr-TR"/>
        </w:rPr>
        <w:t xml:space="preserve"> Sözleşme madde 35 </w:t>
      </w:r>
      <w:r w:rsidR="00DD38A7" w:rsidRPr="00DD38A7">
        <w:rPr>
          <w:rFonts w:ascii="Adobe Garamond Pro" w:hAnsi="Adobe Garamond Pro" w:cs="TimesNewRomanPSMT"/>
          <w:sz w:val="24"/>
          <w:szCs w:val="24"/>
          <w:lang w:val="tr-TR"/>
        </w:rPr>
        <w:t>§</w:t>
      </w:r>
      <w:r w:rsidR="00DD38A7">
        <w:rPr>
          <w:rFonts w:ascii="Adobe Garamond Pro" w:hAnsi="Adobe Garamond Pro" w:cs="TimesNewRomanPSMT"/>
          <w:sz w:val="24"/>
          <w:szCs w:val="24"/>
          <w:lang w:val="tr-TR"/>
        </w:rPr>
        <w:t xml:space="preserve"> 3 b) ve 4 kapsamında başvuruların kabul edilemez olduğuna hükmeder.</w:t>
      </w:r>
    </w:p>
    <w:sectPr w:rsidR="000F55B0" w:rsidRPr="00DD38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dobe Garamond Pro">
    <w:altName w:val="Times New Roman"/>
    <w:panose1 w:val="00000000000000000000"/>
    <w:charset w:val="00"/>
    <w:family w:val="roman"/>
    <w:notTrueType/>
    <w:pitch w:val="variable"/>
    <w:sig w:usb0="00000001" w:usb1="00000001" w:usb2="00000000" w:usb3="00000000" w:csb0="00000093" w:csb1="00000000"/>
  </w:font>
  <w:font w:name="TimesNewRomanPSMT">
    <w:panose1 w:val="00000000000000000000"/>
    <w:charset w:val="00"/>
    <w:family w:val="swiss"/>
    <w:notTrueType/>
    <w:pitch w:val="default"/>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766"/>
    <w:rsid w:val="00001181"/>
    <w:rsid w:val="000109FD"/>
    <w:rsid w:val="00041593"/>
    <w:rsid w:val="00050D9C"/>
    <w:rsid w:val="00065F6D"/>
    <w:rsid w:val="000817E9"/>
    <w:rsid w:val="000B211A"/>
    <w:rsid w:val="000E1B52"/>
    <w:rsid w:val="000F55B0"/>
    <w:rsid w:val="0010348B"/>
    <w:rsid w:val="001066ED"/>
    <w:rsid w:val="001307A7"/>
    <w:rsid w:val="00141D29"/>
    <w:rsid w:val="00183C6A"/>
    <w:rsid w:val="001A742F"/>
    <w:rsid w:val="001C1398"/>
    <w:rsid w:val="001C3AB8"/>
    <w:rsid w:val="001C42D4"/>
    <w:rsid w:val="001E64AE"/>
    <w:rsid w:val="001F08F5"/>
    <w:rsid w:val="00223B2E"/>
    <w:rsid w:val="002271D5"/>
    <w:rsid w:val="002803C0"/>
    <w:rsid w:val="00291853"/>
    <w:rsid w:val="002A4174"/>
    <w:rsid w:val="002C4EFC"/>
    <w:rsid w:val="002E275E"/>
    <w:rsid w:val="002F7B74"/>
    <w:rsid w:val="0030464E"/>
    <w:rsid w:val="00332543"/>
    <w:rsid w:val="0033291E"/>
    <w:rsid w:val="00372908"/>
    <w:rsid w:val="003862A7"/>
    <w:rsid w:val="003A66F8"/>
    <w:rsid w:val="003C2EF7"/>
    <w:rsid w:val="003D3BFF"/>
    <w:rsid w:val="003E326E"/>
    <w:rsid w:val="004317B2"/>
    <w:rsid w:val="004574D2"/>
    <w:rsid w:val="00464D2C"/>
    <w:rsid w:val="004863C5"/>
    <w:rsid w:val="0049787E"/>
    <w:rsid w:val="004B3074"/>
    <w:rsid w:val="00561B92"/>
    <w:rsid w:val="005707FC"/>
    <w:rsid w:val="00580766"/>
    <w:rsid w:val="005A1C1E"/>
    <w:rsid w:val="005B45F8"/>
    <w:rsid w:val="005C099E"/>
    <w:rsid w:val="005C6D8F"/>
    <w:rsid w:val="005F00DF"/>
    <w:rsid w:val="00641798"/>
    <w:rsid w:val="00657EE2"/>
    <w:rsid w:val="00683016"/>
    <w:rsid w:val="00690163"/>
    <w:rsid w:val="006D01A6"/>
    <w:rsid w:val="00765710"/>
    <w:rsid w:val="007B3A33"/>
    <w:rsid w:val="007F0C23"/>
    <w:rsid w:val="007F4E65"/>
    <w:rsid w:val="008C54A1"/>
    <w:rsid w:val="008D4EBA"/>
    <w:rsid w:val="008D5D7E"/>
    <w:rsid w:val="008E3DB8"/>
    <w:rsid w:val="00916176"/>
    <w:rsid w:val="00917A21"/>
    <w:rsid w:val="0096021B"/>
    <w:rsid w:val="009A3E2E"/>
    <w:rsid w:val="009E5CA8"/>
    <w:rsid w:val="00A12CE5"/>
    <w:rsid w:val="00A209B7"/>
    <w:rsid w:val="00A625C7"/>
    <w:rsid w:val="00A70FA6"/>
    <w:rsid w:val="00A756C2"/>
    <w:rsid w:val="00AC07BD"/>
    <w:rsid w:val="00AE3795"/>
    <w:rsid w:val="00AF5776"/>
    <w:rsid w:val="00B2703D"/>
    <w:rsid w:val="00B8105A"/>
    <w:rsid w:val="00BA4783"/>
    <w:rsid w:val="00BA6F8F"/>
    <w:rsid w:val="00BC269B"/>
    <w:rsid w:val="00BC6893"/>
    <w:rsid w:val="00BE325C"/>
    <w:rsid w:val="00BE74D4"/>
    <w:rsid w:val="00C223E0"/>
    <w:rsid w:val="00C2511C"/>
    <w:rsid w:val="00C62D43"/>
    <w:rsid w:val="00CA0BC3"/>
    <w:rsid w:val="00CA5D24"/>
    <w:rsid w:val="00CF5448"/>
    <w:rsid w:val="00D102BC"/>
    <w:rsid w:val="00D46CCE"/>
    <w:rsid w:val="00D47C36"/>
    <w:rsid w:val="00D80824"/>
    <w:rsid w:val="00D85436"/>
    <w:rsid w:val="00DB6ED2"/>
    <w:rsid w:val="00DC22D2"/>
    <w:rsid w:val="00DC4F6C"/>
    <w:rsid w:val="00DD38A7"/>
    <w:rsid w:val="00E00CB1"/>
    <w:rsid w:val="00E055EC"/>
    <w:rsid w:val="00E1229F"/>
    <w:rsid w:val="00E54F15"/>
    <w:rsid w:val="00E73912"/>
    <w:rsid w:val="00ED16C9"/>
    <w:rsid w:val="00ED720F"/>
    <w:rsid w:val="00EF7575"/>
    <w:rsid w:val="00F04A09"/>
    <w:rsid w:val="00F057BC"/>
    <w:rsid w:val="00F15D42"/>
    <w:rsid w:val="00F6381C"/>
    <w:rsid w:val="00F74E50"/>
    <w:rsid w:val="00F771F8"/>
    <w:rsid w:val="00FB6399"/>
    <w:rsid w:val="00FB70C9"/>
    <w:rsid w:val="00FC23B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94C0B"/>
  <w15:chartTrackingRefBased/>
  <w15:docId w15:val="{853C5C3D-693B-429D-AA65-39C7E3380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4468</TotalTime>
  <Pages>7</Pages>
  <Words>3443</Words>
  <Characters>19629</Characters>
  <Application>Microsoft Office Word</Application>
  <DocSecurity>0</DocSecurity>
  <Lines>163</Lines>
  <Paragraphs>46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Muhammed Canpolat</dc:creator>
  <cp:keywords/>
  <dc:description/>
  <cp:lastModifiedBy>Benan</cp:lastModifiedBy>
  <cp:revision>50</cp:revision>
  <dcterms:created xsi:type="dcterms:W3CDTF">2020-06-06T09:20:00Z</dcterms:created>
  <dcterms:modified xsi:type="dcterms:W3CDTF">2020-06-24T22:39:00Z</dcterms:modified>
</cp:coreProperties>
</file>